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Look w:val="04A0"/>
      </w:tblPr>
      <w:tblGrid>
        <w:gridCol w:w="5920"/>
        <w:gridCol w:w="4665"/>
      </w:tblGrid>
      <w:tr w:rsidR="009B396E" w:rsidRPr="003137F0" w:rsidTr="0027260F">
        <w:trPr>
          <w:trHeight w:val="1560"/>
        </w:trPr>
        <w:tc>
          <w:tcPr>
            <w:tcW w:w="5920" w:type="dxa"/>
          </w:tcPr>
          <w:p w:rsidR="009B396E" w:rsidRPr="003137F0" w:rsidRDefault="009B396E" w:rsidP="0027260F">
            <w:pPr>
              <w:spacing w:after="0" w:line="240" w:lineRule="auto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076325" cy="581025"/>
                  <wp:effectExtent l="19050" t="0" r="9525" b="0"/>
                  <wp:docPr id="1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96E" w:rsidRPr="003137F0" w:rsidRDefault="009B396E" w:rsidP="0027260F">
            <w:pPr>
              <w:spacing w:after="100" w:afterAutospacing="1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:rsidR="009B396E" w:rsidRPr="003137F0" w:rsidRDefault="009B396E" w:rsidP="0027260F">
            <w:pPr>
              <w:spacing w:after="0" w:line="240" w:lineRule="auto"/>
            </w:pPr>
            <w:r w:rsidRPr="003137F0">
              <w:t xml:space="preserve">Ταχ.Δ/νση: </w:t>
            </w:r>
            <w:r w:rsidRPr="003137F0">
              <w:tab/>
              <w:t xml:space="preserve">Ακτή Δυμαίων 48 </w:t>
            </w:r>
          </w:p>
          <w:p w:rsidR="009B396E" w:rsidRPr="003137F0" w:rsidRDefault="009B396E" w:rsidP="0027260F">
            <w:pPr>
              <w:spacing w:after="0" w:line="240" w:lineRule="auto"/>
            </w:pPr>
            <w:r w:rsidRPr="003137F0">
              <w:tab/>
            </w:r>
            <w:r w:rsidRPr="003137F0">
              <w:tab/>
              <w:t>Πάτρα, ΤΚ 26333</w:t>
            </w:r>
          </w:p>
        </w:tc>
        <w:tc>
          <w:tcPr>
            <w:tcW w:w="4665" w:type="dxa"/>
          </w:tcPr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3137F0" w:rsidRDefault="009B396E" w:rsidP="0027260F">
            <w:pPr>
              <w:spacing w:after="0" w:line="240" w:lineRule="auto"/>
            </w:pPr>
          </w:p>
          <w:p w:rsidR="009B396E" w:rsidRPr="005E4D3A" w:rsidRDefault="009B396E" w:rsidP="0027260F">
            <w:pPr>
              <w:spacing w:after="0" w:line="240" w:lineRule="auto"/>
            </w:pPr>
            <w:r w:rsidRPr="003137F0">
              <w:t xml:space="preserve">Πάτρα </w:t>
            </w:r>
            <w:bookmarkStart w:id="0" w:name="_GoBack"/>
            <w:bookmarkEnd w:id="0"/>
            <w:r w:rsidR="00503FD0">
              <w:t>0</w:t>
            </w:r>
            <w:r w:rsidR="00C07AC3">
              <w:t>3</w:t>
            </w:r>
            <w:r w:rsidRPr="003137F0">
              <w:t>/</w:t>
            </w:r>
            <w:r w:rsidR="00E81F98">
              <w:t>0</w:t>
            </w:r>
            <w:r w:rsidR="00503FD0">
              <w:t>5</w:t>
            </w:r>
            <w:r w:rsidRPr="003137F0">
              <w:t>/20</w:t>
            </w:r>
            <w:r w:rsidR="00F206D6">
              <w:rPr>
                <w:lang w:val="en-US"/>
              </w:rPr>
              <w:t>1</w:t>
            </w:r>
            <w:r w:rsidR="005E4D3A">
              <w:t>9</w:t>
            </w:r>
          </w:p>
          <w:p w:rsidR="009B396E" w:rsidRPr="001279C2" w:rsidRDefault="009B396E" w:rsidP="0027260F">
            <w:pPr>
              <w:spacing w:after="0" w:line="240" w:lineRule="auto"/>
            </w:pPr>
          </w:p>
        </w:tc>
      </w:tr>
      <w:tr w:rsidR="009B396E" w:rsidRPr="003137F0" w:rsidTr="0027260F">
        <w:trPr>
          <w:trHeight w:val="1066"/>
        </w:trPr>
        <w:tc>
          <w:tcPr>
            <w:tcW w:w="5920" w:type="dxa"/>
          </w:tcPr>
          <w:p w:rsidR="009B396E" w:rsidRPr="003137F0" w:rsidRDefault="009B396E" w:rsidP="0027260F">
            <w:pPr>
              <w:spacing w:after="0" w:line="240" w:lineRule="auto"/>
            </w:pPr>
            <w:r w:rsidRPr="003137F0">
              <w:t>Τηλ:</w:t>
            </w:r>
            <w:r w:rsidRPr="003137F0">
              <w:tab/>
            </w:r>
            <w:r w:rsidRPr="003137F0">
              <w:tab/>
              <w:t>2610366100</w:t>
            </w:r>
          </w:p>
          <w:p w:rsidR="009B396E" w:rsidRPr="005439F6" w:rsidRDefault="009B396E" w:rsidP="0027260F">
            <w:pPr>
              <w:spacing w:after="0" w:line="240" w:lineRule="auto"/>
            </w:pPr>
            <w:r w:rsidRPr="003137F0">
              <w:rPr>
                <w:lang w:val="en-US"/>
              </w:rPr>
              <w:t>Fax</w:t>
            </w:r>
            <w:r w:rsidRPr="005439F6">
              <w:t>:</w:t>
            </w:r>
            <w:r w:rsidRPr="005439F6">
              <w:tab/>
            </w:r>
            <w:r w:rsidRPr="005439F6">
              <w:tab/>
              <w:t>2610325790</w:t>
            </w:r>
          </w:p>
          <w:p w:rsidR="009B396E" w:rsidRDefault="005E4D3A" w:rsidP="0027260F">
            <w:pPr>
              <w:spacing w:after="0" w:line="240" w:lineRule="auto"/>
              <w:ind w:left="1440" w:hanging="1440"/>
            </w:pPr>
            <w:r>
              <w:t>Αρμόδιος:</w:t>
            </w:r>
            <w:r>
              <w:tab/>
              <w:t>Βουκελάτος  Ευάγγελος</w:t>
            </w:r>
          </w:p>
          <w:p w:rsidR="000E2878" w:rsidRDefault="000E2878" w:rsidP="0027260F">
            <w:pPr>
              <w:spacing w:after="0" w:line="240" w:lineRule="auto"/>
              <w:ind w:left="1440" w:hanging="1440"/>
            </w:pPr>
            <w:r>
              <w:tab/>
              <w:t>Τεχνικός Ασφαλείας</w:t>
            </w:r>
          </w:p>
          <w:p w:rsidR="000E2878" w:rsidRPr="003137F0" w:rsidRDefault="000E2878" w:rsidP="0027260F">
            <w:pPr>
              <w:spacing w:after="0" w:line="240" w:lineRule="auto"/>
              <w:ind w:left="1440" w:hanging="1440"/>
            </w:pPr>
            <w:r>
              <w:tab/>
              <w:t>2610366</w:t>
            </w:r>
            <w:r w:rsidR="005E4D3A">
              <w:t>285</w:t>
            </w:r>
          </w:p>
        </w:tc>
        <w:tc>
          <w:tcPr>
            <w:tcW w:w="4665" w:type="dxa"/>
          </w:tcPr>
          <w:p w:rsidR="009B396E" w:rsidRPr="003137F0" w:rsidRDefault="009B396E" w:rsidP="0027260F">
            <w:pPr>
              <w:spacing w:after="0" w:line="240" w:lineRule="auto"/>
            </w:pPr>
          </w:p>
        </w:tc>
      </w:tr>
      <w:tr w:rsidR="009B396E" w:rsidRPr="003137F0" w:rsidTr="0027260F">
        <w:trPr>
          <w:trHeight w:val="287"/>
        </w:trPr>
        <w:tc>
          <w:tcPr>
            <w:tcW w:w="5920" w:type="dxa"/>
          </w:tcPr>
          <w:p w:rsidR="009B396E" w:rsidRPr="003D4D4E" w:rsidRDefault="009B396E" w:rsidP="0027260F">
            <w:pPr>
              <w:jc w:val="center"/>
              <w:rPr>
                <w:b/>
                <w:i/>
              </w:rPr>
            </w:pPr>
          </w:p>
        </w:tc>
        <w:tc>
          <w:tcPr>
            <w:tcW w:w="4665" w:type="dxa"/>
          </w:tcPr>
          <w:p w:rsidR="009B396E" w:rsidRPr="005439F6" w:rsidRDefault="009B396E" w:rsidP="0027260F">
            <w:pPr>
              <w:spacing w:after="0" w:line="240" w:lineRule="auto"/>
            </w:pPr>
          </w:p>
          <w:p w:rsidR="009B396E" w:rsidRPr="005439F6" w:rsidRDefault="009B396E" w:rsidP="0027260F">
            <w:pPr>
              <w:spacing w:after="0" w:line="240" w:lineRule="auto"/>
            </w:pPr>
          </w:p>
          <w:p w:rsidR="009B396E" w:rsidRPr="005439F6" w:rsidRDefault="009B396E" w:rsidP="0027260F">
            <w:pPr>
              <w:spacing w:after="0" w:line="240" w:lineRule="auto"/>
            </w:pPr>
          </w:p>
        </w:tc>
      </w:tr>
    </w:tbl>
    <w:p w:rsidR="009B396E" w:rsidRPr="009E5AB0" w:rsidRDefault="009B396E">
      <w:pPr>
        <w:rPr>
          <w:rFonts w:ascii="Times New Roman" w:hAnsi="Times New Roman"/>
        </w:rPr>
      </w:pPr>
      <w:r w:rsidRPr="009E5AB0">
        <w:rPr>
          <w:rFonts w:ascii="Times New Roman" w:hAnsi="Times New Roman"/>
          <w:b/>
          <w:i/>
        </w:rPr>
        <w:t>ΑΝΤΙΚΕΙΜΕΝΟ:</w:t>
      </w:r>
      <w:r w:rsidR="001103D5" w:rsidRPr="009E5AB0">
        <w:rPr>
          <w:rFonts w:ascii="Times New Roman" w:hAnsi="Times New Roman"/>
          <w:b/>
          <w:i/>
        </w:rPr>
        <w:t xml:space="preserve"> </w:t>
      </w:r>
      <w:r w:rsidR="00880A12" w:rsidRPr="009E5AB0">
        <w:rPr>
          <w:rFonts w:ascii="Times New Roman" w:hAnsi="Times New Roman"/>
        </w:rPr>
        <w:t xml:space="preserve"> </w:t>
      </w:r>
      <w:r w:rsidR="00880A12" w:rsidRPr="009E5AB0">
        <w:rPr>
          <w:rFonts w:ascii="Times New Roman" w:hAnsi="Times New Roman"/>
          <w:b/>
          <w:sz w:val="24"/>
          <w:szCs w:val="24"/>
        </w:rPr>
        <w:t>Προμήθεια υλικών σήμανσης</w:t>
      </w:r>
      <w:r w:rsidR="002322BA" w:rsidRPr="009E5AB0">
        <w:rPr>
          <w:rFonts w:ascii="Times New Roman" w:hAnsi="Times New Roman"/>
          <w:b/>
          <w:sz w:val="24"/>
          <w:szCs w:val="24"/>
        </w:rPr>
        <w:t>.</w:t>
      </w:r>
    </w:p>
    <w:p w:rsidR="00A503DC" w:rsidRPr="007529AE" w:rsidRDefault="00A503DC" w:rsidP="00A503D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34996000-5 Εξοπλισμός ελέγχου, ασφάλειας και σηματοδότησης οδών</w:t>
      </w:r>
    </w:p>
    <w:p w:rsidR="00A503DC" w:rsidRPr="00A503DC" w:rsidRDefault="00A503DC" w:rsidP="00A503DC">
      <w:pPr>
        <w:pStyle w:val="ac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62.98004 </w:t>
      </w:r>
      <w:r w:rsidRPr="00A503DC">
        <w:rPr>
          <w:bCs/>
          <w:u w:val="single"/>
        </w:rPr>
        <w:t>Υλικά σήμανσης και ασφάλειας</w:t>
      </w:r>
    </w:p>
    <w:p w:rsidR="00A503DC" w:rsidRDefault="00A503DC"/>
    <w:p w:rsidR="009B396E" w:rsidRDefault="009B396E" w:rsidP="009B396E">
      <w:pPr>
        <w:jc w:val="center"/>
        <w:rPr>
          <w:b/>
          <w:i/>
        </w:rPr>
      </w:pPr>
    </w:p>
    <w:p w:rsidR="009B396E" w:rsidRPr="00C967E6" w:rsidRDefault="00C967E6" w:rsidP="009B396E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ΤΕΧΝΙΚΗ ΠΕΡΙΓΡΑΦΗ</w:t>
      </w:r>
    </w:p>
    <w:p w:rsidR="00AC2D99" w:rsidRDefault="00AC2D99" w:rsidP="00AC2D99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right="23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Για την ασφάλεια τόσο των</w:t>
      </w:r>
      <w:r w:rsidRPr="00ED257F">
        <w:rPr>
          <w:rFonts w:ascii="Times New Roman" w:hAnsi="Times New Roman"/>
          <w:sz w:val="24"/>
          <w:szCs w:val="24"/>
        </w:rPr>
        <w:t xml:space="preserve"> εργαζομένων </w:t>
      </w:r>
      <w:r>
        <w:rPr>
          <w:rFonts w:ascii="Times New Roman" w:hAnsi="Times New Roman"/>
          <w:sz w:val="24"/>
          <w:szCs w:val="24"/>
        </w:rPr>
        <w:t>όσο και των πολιτών κατά την εκτέλεση διαφό</w:t>
      </w:r>
      <w:r w:rsidR="006C698C">
        <w:rPr>
          <w:rFonts w:ascii="Times New Roman" w:hAnsi="Times New Roman"/>
          <w:sz w:val="24"/>
          <w:szCs w:val="24"/>
        </w:rPr>
        <w:t>ρων εργασιών</w:t>
      </w:r>
      <w:r w:rsidR="00904205">
        <w:rPr>
          <w:rFonts w:ascii="Times New Roman" w:hAnsi="Times New Roman"/>
          <w:sz w:val="24"/>
          <w:szCs w:val="24"/>
        </w:rPr>
        <w:t xml:space="preserve"> επί οδών</w:t>
      </w:r>
      <w:r>
        <w:rPr>
          <w:rFonts w:ascii="Times New Roman" w:hAnsi="Times New Roman"/>
          <w:sz w:val="24"/>
          <w:szCs w:val="24"/>
        </w:rPr>
        <w:t xml:space="preserve">, η ΔΕΥΑΠ διαθέτει στα συνεργεία της τα απαραίτητα υλικά σήμανσης. </w:t>
      </w:r>
    </w:p>
    <w:p w:rsidR="00B932E1" w:rsidRDefault="00B932E1" w:rsidP="00AC2D99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right="23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Οι διευθύνσεις Ύδρευσης και Αποχέτευσης τα  διαχειρίζονται. </w:t>
      </w:r>
    </w:p>
    <w:p w:rsidR="00AC2D99" w:rsidRDefault="00E22F6D" w:rsidP="00AC2D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Η </w:t>
      </w:r>
      <w:r w:rsidR="002533D2">
        <w:rPr>
          <w:rFonts w:ascii="Times New Roman" w:hAnsi="Times New Roman"/>
          <w:sz w:val="24"/>
          <w:szCs w:val="24"/>
        </w:rPr>
        <w:t>ανανέωση των εν λόγω υλικών</w:t>
      </w:r>
      <w:r>
        <w:rPr>
          <w:rFonts w:ascii="Times New Roman" w:hAnsi="Times New Roman"/>
          <w:sz w:val="24"/>
          <w:szCs w:val="24"/>
        </w:rPr>
        <w:t xml:space="preserve"> και η προσθήκη</w:t>
      </w:r>
      <w:r w:rsidR="00105E45">
        <w:rPr>
          <w:rFonts w:ascii="Times New Roman" w:hAnsi="Times New Roman"/>
          <w:sz w:val="24"/>
          <w:szCs w:val="24"/>
        </w:rPr>
        <w:t xml:space="preserve"> </w:t>
      </w:r>
      <w:r w:rsidR="002533D2">
        <w:rPr>
          <w:rFonts w:ascii="Times New Roman" w:hAnsi="Times New Roman"/>
          <w:sz w:val="24"/>
          <w:szCs w:val="24"/>
        </w:rPr>
        <w:t xml:space="preserve">νέων προς αντικατάσταση απολεσθέντων, φθαρμένων, ακατάλληλων, όσο και </w:t>
      </w:r>
      <w:r w:rsidR="00105E45">
        <w:rPr>
          <w:rFonts w:ascii="Times New Roman" w:hAnsi="Times New Roman"/>
          <w:sz w:val="24"/>
          <w:szCs w:val="24"/>
        </w:rPr>
        <w:t>κάποιων</w:t>
      </w:r>
      <w:r w:rsidR="00B932E1">
        <w:rPr>
          <w:rFonts w:ascii="Times New Roman" w:hAnsi="Times New Roman"/>
          <w:sz w:val="24"/>
          <w:szCs w:val="24"/>
        </w:rPr>
        <w:t xml:space="preserve"> νεώτερων μοντέλων</w:t>
      </w:r>
      <w:r>
        <w:rPr>
          <w:rFonts w:ascii="Times New Roman" w:hAnsi="Times New Roman"/>
          <w:sz w:val="24"/>
          <w:szCs w:val="24"/>
        </w:rPr>
        <w:t xml:space="preserve"> είναι επιβεβ</w:t>
      </w:r>
      <w:r w:rsidR="00105E45">
        <w:rPr>
          <w:rFonts w:ascii="Times New Roman" w:hAnsi="Times New Roman"/>
          <w:sz w:val="24"/>
          <w:szCs w:val="24"/>
        </w:rPr>
        <w:t>λημένη, προκειμένου να καλύπτονται οι ανάγκες της υπηρεσίας, όσο και να είναι εναρμονισμένα με την αντίστοιχη νομοθεσία (ΦΕΚ 946/2003), και τις ευρωπαϊκές προδιαγραφές (ΕΝ)</w:t>
      </w:r>
      <w:r w:rsidR="00B932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C6D43" w:rsidRDefault="002C6D43" w:rsidP="00AC2D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2C6D43" w:rsidRPr="00ED257F" w:rsidRDefault="002C6D43" w:rsidP="00AC2D99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right="23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 προμήθεια υλικών σήμανσης επιπλέον της ασφάλειας και της εναρμόνισης με την νο</w:t>
      </w:r>
      <w:r w:rsidR="006A5FE1">
        <w:rPr>
          <w:rFonts w:ascii="Times New Roman" w:hAnsi="Times New Roman"/>
          <w:sz w:val="24"/>
          <w:szCs w:val="24"/>
        </w:rPr>
        <w:t>μοθεσία, θα πρέπει</w:t>
      </w:r>
      <w:r w:rsidR="00433C9E">
        <w:rPr>
          <w:rFonts w:ascii="Times New Roman" w:hAnsi="Times New Roman"/>
          <w:sz w:val="24"/>
          <w:szCs w:val="24"/>
        </w:rPr>
        <w:t xml:space="preserve"> να προωθεί</w:t>
      </w:r>
      <w:r>
        <w:rPr>
          <w:rFonts w:ascii="Times New Roman" w:hAnsi="Times New Roman"/>
          <w:sz w:val="24"/>
          <w:szCs w:val="24"/>
        </w:rPr>
        <w:t xml:space="preserve"> την έξωθεν καλ</w:t>
      </w:r>
      <w:r w:rsidR="00433C9E">
        <w:rPr>
          <w:rFonts w:ascii="Times New Roman" w:hAnsi="Times New Roman"/>
          <w:sz w:val="24"/>
          <w:szCs w:val="24"/>
        </w:rPr>
        <w:t>ή εικόνα της</w:t>
      </w:r>
      <w:r>
        <w:rPr>
          <w:rFonts w:ascii="Times New Roman" w:hAnsi="Times New Roman"/>
          <w:sz w:val="24"/>
          <w:szCs w:val="24"/>
        </w:rPr>
        <w:t xml:space="preserve"> ΔΕΥ</w:t>
      </w:r>
      <w:r w:rsidR="000E65FF">
        <w:rPr>
          <w:rFonts w:ascii="Times New Roman" w:hAnsi="Times New Roman"/>
          <w:sz w:val="24"/>
          <w:szCs w:val="24"/>
        </w:rPr>
        <w:t xml:space="preserve">ΑΠ (εταιρική ταυτότητα), </w:t>
      </w:r>
      <w:r w:rsidR="00433C9E">
        <w:rPr>
          <w:rFonts w:ascii="Times New Roman" w:hAnsi="Times New Roman"/>
          <w:sz w:val="24"/>
          <w:szCs w:val="24"/>
        </w:rPr>
        <w:t>την ευχρηστία κα</w:t>
      </w:r>
      <w:r w:rsidR="000E65FF">
        <w:rPr>
          <w:rFonts w:ascii="Times New Roman" w:hAnsi="Times New Roman"/>
          <w:sz w:val="24"/>
          <w:szCs w:val="24"/>
        </w:rPr>
        <w:t>τά την τοποθέτησή τους στα έργα</w:t>
      </w:r>
      <w:r w:rsidR="00904205">
        <w:rPr>
          <w:rFonts w:ascii="Times New Roman" w:hAnsi="Times New Roman"/>
          <w:sz w:val="24"/>
          <w:szCs w:val="24"/>
        </w:rPr>
        <w:t>,</w:t>
      </w:r>
      <w:r w:rsidR="000E65FF">
        <w:rPr>
          <w:rFonts w:ascii="Times New Roman" w:hAnsi="Times New Roman"/>
          <w:sz w:val="24"/>
          <w:szCs w:val="24"/>
        </w:rPr>
        <w:t xml:space="preserve"> την ευκολία συλλογής </w:t>
      </w:r>
      <w:r w:rsidR="00904205">
        <w:rPr>
          <w:rFonts w:ascii="Times New Roman" w:hAnsi="Times New Roman"/>
          <w:sz w:val="24"/>
          <w:szCs w:val="24"/>
        </w:rPr>
        <w:t>τους μετά το πέρας των εργασιών και την αποθήκευσή τους.</w:t>
      </w:r>
    </w:p>
    <w:p w:rsidR="00AC2D99" w:rsidRDefault="00AC2D99" w:rsidP="00AC2D99">
      <w:pPr>
        <w:spacing w:after="0"/>
        <w:ind w:left="-142"/>
        <w:jc w:val="both"/>
      </w:pPr>
    </w:p>
    <w:p w:rsidR="00AC2D99" w:rsidRPr="009E5AB0" w:rsidRDefault="00AC2D99" w:rsidP="00AC2D99">
      <w:pPr>
        <w:spacing w:after="0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 xml:space="preserve">Τα ζητούμενα υλικά θα πρέπει να έχουν τις πιο κάτω </w:t>
      </w:r>
      <w:r w:rsidR="00C967E6">
        <w:rPr>
          <w:rFonts w:ascii="Times New Roman" w:hAnsi="Times New Roman"/>
          <w:sz w:val="24"/>
          <w:szCs w:val="24"/>
        </w:rPr>
        <w:t xml:space="preserve">τεχνικές </w:t>
      </w:r>
      <w:r w:rsidRPr="009E5AB0">
        <w:rPr>
          <w:rFonts w:ascii="Times New Roman" w:hAnsi="Times New Roman"/>
          <w:sz w:val="24"/>
          <w:szCs w:val="24"/>
        </w:rPr>
        <w:t>προδιαγραφές:</w:t>
      </w:r>
    </w:p>
    <w:p w:rsidR="00AC2D99" w:rsidRDefault="00AC2D99" w:rsidP="00AC2D99">
      <w:pPr>
        <w:spacing w:after="0"/>
        <w:jc w:val="both"/>
      </w:pPr>
    </w:p>
    <w:p w:rsidR="00AC2D99" w:rsidRPr="009E5AB0" w:rsidRDefault="00AC2D99" w:rsidP="00AC2D99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5AB0">
        <w:rPr>
          <w:rFonts w:ascii="Times New Roman" w:hAnsi="Times New Roman"/>
          <w:b/>
          <w:sz w:val="24"/>
          <w:szCs w:val="24"/>
        </w:rPr>
        <w:t xml:space="preserve">Κώνος </w:t>
      </w:r>
      <w:r w:rsidRPr="009E5AB0">
        <w:rPr>
          <w:rFonts w:ascii="Times New Roman" w:hAnsi="Times New Roman"/>
          <w:b/>
          <w:sz w:val="24"/>
          <w:szCs w:val="24"/>
          <w:lang w:val="en-US"/>
        </w:rPr>
        <w:t>PVC</w:t>
      </w:r>
      <w:r w:rsidR="00196E7C" w:rsidRPr="009E5AB0">
        <w:rPr>
          <w:rFonts w:ascii="Times New Roman" w:hAnsi="Times New Roman"/>
          <w:b/>
          <w:sz w:val="24"/>
          <w:szCs w:val="24"/>
        </w:rPr>
        <w:t xml:space="preserve"> </w:t>
      </w:r>
      <w:r w:rsidRPr="009E5AB0">
        <w:rPr>
          <w:rFonts w:ascii="Times New Roman" w:hAnsi="Times New Roman"/>
          <w:b/>
          <w:sz w:val="24"/>
          <w:szCs w:val="24"/>
        </w:rPr>
        <w:t>ενισχυμένης βάσης από καουτσούκ</w:t>
      </w:r>
    </w:p>
    <w:p w:rsidR="00AC2D99" w:rsidRPr="009E5AB0" w:rsidRDefault="00AC2D99" w:rsidP="00AC2D99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 xml:space="preserve">Σύμφωνα με το </w:t>
      </w:r>
      <w:r w:rsidRPr="009E5AB0">
        <w:rPr>
          <w:rFonts w:ascii="Times New Roman" w:hAnsi="Times New Roman"/>
          <w:sz w:val="24"/>
          <w:szCs w:val="24"/>
          <w:lang w:val="en-US"/>
        </w:rPr>
        <w:t>EN 13422</w:t>
      </w:r>
    </w:p>
    <w:p w:rsidR="00AC2D99" w:rsidRPr="009E5AB0" w:rsidRDefault="00AC2D99" w:rsidP="00AC2D99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lastRenderedPageBreak/>
        <w:t>Ύψος 75</w:t>
      </w:r>
      <w:r w:rsidRPr="009E5AB0">
        <w:rPr>
          <w:rFonts w:ascii="Times New Roman" w:hAnsi="Times New Roman"/>
          <w:sz w:val="24"/>
          <w:szCs w:val="24"/>
          <w:lang w:val="en-US"/>
        </w:rPr>
        <w:t>cm</w:t>
      </w:r>
    </w:p>
    <w:p w:rsidR="00AC2D99" w:rsidRDefault="00AC2D99" w:rsidP="00AC2D99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>Βάρος &gt;=4,2</w:t>
      </w:r>
      <w:r w:rsidRPr="009E5AB0">
        <w:rPr>
          <w:rFonts w:ascii="Times New Roman" w:hAnsi="Times New Roman"/>
          <w:sz w:val="24"/>
          <w:szCs w:val="24"/>
          <w:lang w:val="en-US"/>
        </w:rPr>
        <w:t>Kgr</w:t>
      </w:r>
    </w:p>
    <w:p w:rsidR="003513B1" w:rsidRPr="003513B1" w:rsidRDefault="003513B1" w:rsidP="003513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6E7C" w:rsidRDefault="00196E7C" w:rsidP="00AC2D99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5AB0">
        <w:rPr>
          <w:rFonts w:ascii="Times New Roman" w:hAnsi="Times New Roman"/>
          <w:b/>
          <w:sz w:val="24"/>
          <w:szCs w:val="24"/>
        </w:rPr>
        <w:t xml:space="preserve">Πινακίδα προειδοποίησης (λευκό /κόκκινο) </w:t>
      </w:r>
    </w:p>
    <w:p w:rsidR="00C967E6" w:rsidRPr="00C967E6" w:rsidRDefault="00C967E6" w:rsidP="00C967E6">
      <w:pPr>
        <w:pStyle w:val="a5"/>
        <w:rPr>
          <w:rFonts w:ascii="Times New Roman" w:hAnsi="Times New Roman"/>
          <w:b/>
          <w:sz w:val="24"/>
          <w:szCs w:val="24"/>
        </w:rPr>
      </w:pP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Πλαστική, τύπου «ζέβρας»</w:t>
      </w:r>
      <w:r w:rsidRPr="00C967E6">
        <w:rPr>
          <w:rFonts w:cs="Calibri"/>
          <w:sz w:val="24"/>
          <w:szCs w:val="24"/>
        </w:rPr>
        <w:t xml:space="preserve"> διπλής όψης (Π77-Π78) κατασκευασμένη από πολυαιθυλένιο υψηλής πυκνότητας (</w:t>
      </w:r>
      <w:r w:rsidRPr="00C967E6">
        <w:rPr>
          <w:rFonts w:cs="Calibri"/>
          <w:sz w:val="24"/>
          <w:szCs w:val="24"/>
          <w:lang w:val="en-US"/>
        </w:rPr>
        <w:t>HDPE</w:t>
      </w:r>
      <w:r w:rsidRPr="00C967E6">
        <w:rPr>
          <w:rFonts w:cs="Calibri"/>
          <w:sz w:val="24"/>
          <w:szCs w:val="24"/>
        </w:rPr>
        <w:t>) σε λευκό χρώμα και δυνατότητα τοποθέτησης σε ειδική ενισχυμένη βάση προσωρινής σήμανσης .</w:t>
      </w: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Το ύψος ν</w:t>
      </w:r>
      <w:r w:rsidRPr="00C967E6">
        <w:rPr>
          <w:rFonts w:cs="Calibri"/>
          <w:sz w:val="24"/>
          <w:szCs w:val="24"/>
        </w:rPr>
        <w:t>α είναι περ. 130 εκατ. και το πλάτος περ. 30 εκατ.</w:t>
      </w: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Ν</w:t>
      </w:r>
      <w:r w:rsidRPr="00C967E6">
        <w:rPr>
          <w:rFonts w:cs="Calibri"/>
          <w:sz w:val="24"/>
          <w:szCs w:val="24"/>
        </w:rPr>
        <w:t>α φέρει και στις δυο όψεις αντανακλαστική ταινία ριγωτή σε λευκό και κόκκινο χρώμα υψηλής αντανακλαστικότητας (</w:t>
      </w:r>
      <w:r w:rsidRPr="00C967E6">
        <w:rPr>
          <w:rFonts w:cs="Calibri"/>
          <w:sz w:val="24"/>
          <w:szCs w:val="24"/>
          <w:lang w:val="en-US"/>
        </w:rPr>
        <w:t>HighIntensityGrade</w:t>
      </w:r>
      <w:r w:rsidRPr="00C967E6">
        <w:rPr>
          <w:rFonts w:cs="Calibri"/>
          <w:sz w:val="24"/>
          <w:szCs w:val="24"/>
        </w:rPr>
        <w:t xml:space="preserve">) Κλάσης </w:t>
      </w:r>
      <w:r w:rsidRPr="00C967E6">
        <w:rPr>
          <w:rFonts w:cs="Calibri"/>
          <w:sz w:val="24"/>
          <w:szCs w:val="24"/>
          <w:lang w:val="en-US"/>
        </w:rPr>
        <w:t>RA</w:t>
      </w:r>
      <w:r w:rsidRPr="00C967E6">
        <w:rPr>
          <w:rFonts w:cs="Calibri"/>
          <w:sz w:val="24"/>
          <w:szCs w:val="24"/>
        </w:rPr>
        <w:t>2 , με αυξημένη αντοχή σε όλες τις καιρικές συνθήκες .</w:t>
      </w: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Η διάσταση της ταινίας ν</w:t>
      </w:r>
      <w:r w:rsidR="00B30A69">
        <w:rPr>
          <w:rFonts w:cs="Calibri"/>
          <w:sz w:val="24"/>
          <w:szCs w:val="24"/>
        </w:rPr>
        <w:t xml:space="preserve">α είναι περ. ύψους </w:t>
      </w:r>
      <w:r w:rsidRPr="00C967E6">
        <w:rPr>
          <w:rFonts w:cs="Calibri"/>
          <w:sz w:val="24"/>
          <w:szCs w:val="24"/>
        </w:rPr>
        <w:t>1</w:t>
      </w:r>
      <w:r w:rsidR="00B30A69">
        <w:rPr>
          <w:rFonts w:cs="Calibri"/>
          <w:sz w:val="24"/>
          <w:szCs w:val="24"/>
        </w:rPr>
        <w:t xml:space="preserve">00 εκατ. Και πλάτους </w:t>
      </w:r>
      <w:r w:rsidRPr="00C967E6">
        <w:rPr>
          <w:rFonts w:cs="Calibri"/>
          <w:sz w:val="24"/>
          <w:szCs w:val="24"/>
        </w:rPr>
        <w:t xml:space="preserve">25 εκατ. </w:t>
      </w:r>
    </w:p>
    <w:p w:rsidR="00C967E6" w:rsidRPr="00C967E6" w:rsidRDefault="00B30A69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Στην κορυφή ν</w:t>
      </w:r>
      <w:r w:rsidR="00C967E6" w:rsidRPr="00C967E6">
        <w:rPr>
          <w:rFonts w:cs="Calibri"/>
          <w:sz w:val="24"/>
          <w:szCs w:val="24"/>
        </w:rPr>
        <w:t>α υπάρχει ειδική αναμ</w:t>
      </w:r>
      <w:r>
        <w:rPr>
          <w:rFonts w:cs="Calibri"/>
          <w:sz w:val="24"/>
          <w:szCs w:val="24"/>
        </w:rPr>
        <w:t>ονή για την τοποθέτηση</w:t>
      </w:r>
      <w:r w:rsidR="00C967E6" w:rsidRPr="00C967E6">
        <w:rPr>
          <w:rFonts w:cs="Calibri"/>
          <w:sz w:val="24"/>
          <w:szCs w:val="24"/>
        </w:rPr>
        <w:t xml:space="preserve"> φανού έργων . </w:t>
      </w: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967E6">
        <w:rPr>
          <w:rFonts w:cs="Calibri"/>
          <w:sz w:val="24"/>
          <w:szCs w:val="24"/>
        </w:rPr>
        <w:t xml:space="preserve">Το </w:t>
      </w:r>
      <w:r w:rsidR="00B30A69">
        <w:rPr>
          <w:rFonts w:cs="Calibri"/>
          <w:sz w:val="24"/>
          <w:szCs w:val="24"/>
        </w:rPr>
        <w:t>συνολικό βάρος να είναι περ. από 2,5</w:t>
      </w:r>
      <w:r w:rsidRPr="00C967E6">
        <w:rPr>
          <w:rFonts w:cs="Calibri"/>
          <w:sz w:val="24"/>
          <w:szCs w:val="24"/>
        </w:rPr>
        <w:t xml:space="preserve">0 </w:t>
      </w:r>
      <w:r w:rsidR="00B30A69">
        <w:rPr>
          <w:rFonts w:cs="Calibri"/>
          <w:sz w:val="24"/>
          <w:szCs w:val="24"/>
        </w:rPr>
        <w:t xml:space="preserve">έως 3,00 </w:t>
      </w:r>
      <w:r w:rsidRPr="00C967E6">
        <w:rPr>
          <w:rFonts w:cs="Calibri"/>
          <w:sz w:val="24"/>
          <w:szCs w:val="24"/>
        </w:rPr>
        <w:t>κιλά .</w:t>
      </w:r>
    </w:p>
    <w:p w:rsidR="00C967E6" w:rsidRPr="00C967E6" w:rsidRDefault="00C967E6" w:rsidP="00C967E6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C967E6">
        <w:rPr>
          <w:rFonts w:cs="Calibri"/>
          <w:sz w:val="24"/>
          <w:szCs w:val="24"/>
        </w:rPr>
        <w:t>Η συνολική κατασκευή να είναι ενισχυμένη και να επιτρέπει στην πινακίδα όταν ενωθεί με τη βάση της να αποσπαστεί σε περίπτωση κρούσης με διερχόμενο όχημα.</w:t>
      </w:r>
    </w:p>
    <w:p w:rsidR="006A68BD" w:rsidRPr="009E5AB0" w:rsidRDefault="006A68BD" w:rsidP="006A68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A68BD" w:rsidRDefault="006A68BD" w:rsidP="006A68BD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5AB0">
        <w:rPr>
          <w:rFonts w:ascii="Times New Roman" w:hAnsi="Times New Roman"/>
          <w:b/>
          <w:sz w:val="24"/>
          <w:szCs w:val="24"/>
          <w:lang w:val="en-US"/>
        </w:rPr>
        <w:t>LED</w:t>
      </w:r>
      <w:r w:rsidRPr="00703849">
        <w:rPr>
          <w:rFonts w:ascii="Times New Roman" w:hAnsi="Times New Roman"/>
          <w:b/>
          <w:sz w:val="24"/>
          <w:szCs w:val="24"/>
        </w:rPr>
        <w:t xml:space="preserve"> </w:t>
      </w:r>
      <w:r w:rsidR="00EB13E9">
        <w:rPr>
          <w:rFonts w:ascii="Times New Roman" w:hAnsi="Times New Roman"/>
          <w:b/>
          <w:sz w:val="24"/>
          <w:szCs w:val="24"/>
        </w:rPr>
        <w:t xml:space="preserve">αναλάμπων </w:t>
      </w:r>
      <w:r w:rsidRPr="009E5AB0">
        <w:rPr>
          <w:rFonts w:ascii="Times New Roman" w:hAnsi="Times New Roman"/>
          <w:b/>
          <w:sz w:val="24"/>
          <w:szCs w:val="24"/>
        </w:rPr>
        <w:t xml:space="preserve">φανάρι </w:t>
      </w:r>
      <w:r w:rsidR="00EB13E9">
        <w:rPr>
          <w:rFonts w:ascii="Times New Roman" w:hAnsi="Times New Roman"/>
          <w:b/>
          <w:sz w:val="24"/>
          <w:szCs w:val="24"/>
        </w:rPr>
        <w:t xml:space="preserve">έργων </w:t>
      </w:r>
      <w:r w:rsidRPr="009E5AB0">
        <w:rPr>
          <w:rFonts w:ascii="Times New Roman" w:hAnsi="Times New Roman"/>
          <w:b/>
          <w:sz w:val="24"/>
          <w:szCs w:val="24"/>
        </w:rPr>
        <w:t>υψηλής φωτεινότητας</w:t>
      </w:r>
      <w:r w:rsidRPr="00703849">
        <w:rPr>
          <w:rFonts w:ascii="Times New Roman" w:hAnsi="Times New Roman"/>
          <w:b/>
          <w:sz w:val="24"/>
          <w:szCs w:val="24"/>
        </w:rPr>
        <w:t xml:space="preserve"> </w:t>
      </w:r>
    </w:p>
    <w:p w:rsidR="00EB13E9" w:rsidRPr="00EB13E9" w:rsidRDefault="00EB13E9" w:rsidP="00EB13E9">
      <w:pPr>
        <w:pStyle w:val="a5"/>
        <w:rPr>
          <w:rFonts w:ascii="Times New Roman" w:hAnsi="Times New Roman"/>
          <w:b/>
          <w:sz w:val="24"/>
          <w:szCs w:val="24"/>
        </w:rPr>
      </w:pPr>
    </w:p>
    <w:p w:rsidR="00EB13E9" w:rsidRPr="00EB13E9" w:rsidRDefault="00EB13E9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EB13E9">
        <w:rPr>
          <w:rFonts w:cs="Calibri"/>
          <w:sz w:val="24"/>
          <w:szCs w:val="24"/>
        </w:rPr>
        <w:t>Αναλ</w:t>
      </w:r>
      <w:r>
        <w:rPr>
          <w:rFonts w:cs="Calibri"/>
          <w:sz w:val="24"/>
          <w:szCs w:val="24"/>
        </w:rPr>
        <w:t>άμπων φανός με φωτοκύτταρο</w:t>
      </w:r>
      <w:r w:rsidRPr="00EB13E9">
        <w:rPr>
          <w:rFonts w:cs="Calibri"/>
          <w:sz w:val="24"/>
          <w:szCs w:val="24"/>
        </w:rPr>
        <w:t xml:space="preserve"> μπαταρίας. Το φωτιστικό σώμα </w:t>
      </w:r>
      <w:r>
        <w:rPr>
          <w:rFonts w:cs="Calibri"/>
          <w:sz w:val="24"/>
          <w:szCs w:val="24"/>
        </w:rPr>
        <w:t>ν</w:t>
      </w:r>
      <w:r w:rsidRPr="00EB13E9">
        <w:rPr>
          <w:rFonts w:cs="Calibri"/>
          <w:sz w:val="24"/>
          <w:szCs w:val="24"/>
        </w:rPr>
        <w:t xml:space="preserve">α είναι δυο όψεων και </w:t>
      </w:r>
      <w:r>
        <w:rPr>
          <w:rFonts w:cs="Calibri"/>
          <w:sz w:val="24"/>
          <w:szCs w:val="24"/>
        </w:rPr>
        <w:t>ν</w:t>
      </w:r>
      <w:r w:rsidRPr="00EB13E9">
        <w:rPr>
          <w:rFonts w:cs="Calibri"/>
          <w:sz w:val="24"/>
          <w:szCs w:val="24"/>
        </w:rPr>
        <w:t>α έχει διάμετρο περ. 18 εκατ. με οπισθαντανακλαστικό περ</w:t>
      </w:r>
      <w:r>
        <w:rPr>
          <w:rFonts w:cs="Calibri"/>
          <w:sz w:val="24"/>
          <w:szCs w:val="24"/>
        </w:rPr>
        <w:t>ίβλημα . Στην κορυφή του φανού ν</w:t>
      </w:r>
      <w:r w:rsidRPr="00EB13E9">
        <w:rPr>
          <w:rFonts w:cs="Calibri"/>
          <w:sz w:val="24"/>
          <w:szCs w:val="24"/>
        </w:rPr>
        <w:t xml:space="preserve">α υπάρχει ειδικός κρίκος ανάρτησης του σε αναμονή </w:t>
      </w:r>
      <w:r>
        <w:rPr>
          <w:rFonts w:cs="Calibri"/>
          <w:sz w:val="24"/>
          <w:szCs w:val="24"/>
        </w:rPr>
        <w:t>. Το περίβλημα του φανού ν</w:t>
      </w:r>
      <w:r w:rsidRPr="00EB13E9">
        <w:rPr>
          <w:rFonts w:cs="Calibri"/>
          <w:sz w:val="24"/>
          <w:szCs w:val="24"/>
        </w:rPr>
        <w:t>α είναι κατασκευασμένο από πολυκαρμπονι</w:t>
      </w:r>
      <w:r>
        <w:rPr>
          <w:rFonts w:cs="Calibri"/>
          <w:sz w:val="24"/>
          <w:szCs w:val="24"/>
        </w:rPr>
        <w:t>κό υλικό ενώ το σώμα του φανού ν</w:t>
      </w:r>
      <w:r w:rsidRPr="00EB13E9">
        <w:rPr>
          <w:rFonts w:cs="Calibri"/>
          <w:sz w:val="24"/>
          <w:szCs w:val="24"/>
        </w:rPr>
        <w:t>α είναι από ειδικό πλαστικό υλικό με εξαιρετική αντοχή στην κρούση . Η ηλεκτρ</w:t>
      </w:r>
      <w:r w:rsidR="00D326DC">
        <w:rPr>
          <w:rFonts w:cs="Calibri"/>
          <w:sz w:val="24"/>
          <w:szCs w:val="24"/>
        </w:rPr>
        <w:t>ονική πλακέτα ν</w:t>
      </w:r>
      <w:r w:rsidRPr="00EB13E9">
        <w:rPr>
          <w:rFonts w:cs="Calibri"/>
          <w:sz w:val="24"/>
          <w:szCs w:val="24"/>
        </w:rPr>
        <w:t xml:space="preserve">α είναι καλά προστατευμένη και τοποθετημένη σε ασφαλή θέση μέσα στο κυρίως σώμα </w:t>
      </w:r>
      <w:r w:rsidR="00D326DC">
        <w:rPr>
          <w:rFonts w:cs="Calibri"/>
          <w:sz w:val="24"/>
          <w:szCs w:val="24"/>
        </w:rPr>
        <w:t>ώστε να αποτρέπεται κυρίως η</w:t>
      </w:r>
      <w:r w:rsidRPr="00EB13E9">
        <w:rPr>
          <w:rFonts w:cs="Calibri"/>
          <w:sz w:val="24"/>
          <w:szCs w:val="24"/>
        </w:rPr>
        <w:t xml:space="preserve"> εισροή υδάτων </w:t>
      </w:r>
      <w:r w:rsidR="00D326DC">
        <w:rPr>
          <w:rFonts w:cs="Calibri"/>
          <w:sz w:val="24"/>
          <w:szCs w:val="24"/>
        </w:rPr>
        <w:t xml:space="preserve">αλλά </w:t>
      </w:r>
      <w:r w:rsidRPr="00EB13E9">
        <w:rPr>
          <w:rFonts w:cs="Calibri"/>
          <w:sz w:val="24"/>
          <w:szCs w:val="24"/>
        </w:rPr>
        <w:t>και ρύπων .</w:t>
      </w:r>
    </w:p>
    <w:p w:rsidR="00EB13E9" w:rsidRPr="00EB13E9" w:rsidRDefault="003F08E0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Το χρώμα του φωτιστικού ν</w:t>
      </w:r>
      <w:r w:rsidR="00EB13E9" w:rsidRPr="00EB13E9">
        <w:rPr>
          <w:rFonts w:cs="Calibri"/>
          <w:sz w:val="24"/>
          <w:szCs w:val="24"/>
        </w:rPr>
        <w:t xml:space="preserve">α είναι </w:t>
      </w:r>
      <w:r>
        <w:rPr>
          <w:rFonts w:cs="Calibri"/>
          <w:sz w:val="24"/>
          <w:szCs w:val="24"/>
        </w:rPr>
        <w:t>πορτοκαλί/κίτρινο</w:t>
      </w:r>
      <w:r w:rsidR="00EB13E9" w:rsidRPr="00EB13E9">
        <w:rPr>
          <w:rFonts w:cs="Calibri"/>
          <w:sz w:val="24"/>
          <w:szCs w:val="24"/>
        </w:rPr>
        <w:t xml:space="preserve"> . </w:t>
      </w:r>
    </w:p>
    <w:p w:rsidR="00EB13E9" w:rsidRPr="003F08E0" w:rsidRDefault="00EB13E9" w:rsidP="003F08E0">
      <w:pPr>
        <w:spacing w:after="0" w:line="240" w:lineRule="auto"/>
        <w:ind w:left="360"/>
        <w:jc w:val="both"/>
        <w:rPr>
          <w:rFonts w:cs="Calibri"/>
          <w:sz w:val="24"/>
          <w:szCs w:val="24"/>
        </w:rPr>
      </w:pPr>
    </w:p>
    <w:p w:rsidR="00EB13E9" w:rsidRPr="00EB13E9" w:rsidRDefault="003F08E0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Το φανάρι να έχει φωτοκύτταρο και ν</w:t>
      </w:r>
      <w:r w:rsidR="00EB13E9" w:rsidRPr="00EB13E9">
        <w:rPr>
          <w:rFonts w:cs="Calibri"/>
          <w:sz w:val="24"/>
          <w:szCs w:val="24"/>
        </w:rPr>
        <w:t>α παρέχει τις εξής λειτουργίες με το αντίστοιχο μπουτόν :</w:t>
      </w:r>
      <w:r>
        <w:rPr>
          <w:rFonts w:cs="Calibri"/>
          <w:sz w:val="24"/>
          <w:szCs w:val="24"/>
        </w:rPr>
        <w:t xml:space="preserve"> κλειστό – ανοιχτό (προσαρμοζόμενο στις συνθήκες φωτισμού) – συνεχή φωτισμό – φωτισμό φλας</w:t>
      </w:r>
      <w:r w:rsidR="00015CC5">
        <w:rPr>
          <w:rFonts w:cs="Calibri"/>
          <w:sz w:val="24"/>
          <w:szCs w:val="24"/>
        </w:rPr>
        <w:t xml:space="preserve"> (60-70 φλας/λεπτό)</w:t>
      </w:r>
    </w:p>
    <w:p w:rsidR="00EB13E9" w:rsidRPr="00EB13E9" w:rsidRDefault="00015CC5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Ν</w:t>
      </w:r>
      <w:r w:rsidR="00EB13E9" w:rsidRPr="00EB13E9">
        <w:rPr>
          <w:rFonts w:cs="Calibri"/>
          <w:sz w:val="24"/>
          <w:szCs w:val="24"/>
        </w:rPr>
        <w:t>α φ</w:t>
      </w:r>
      <w:r>
        <w:rPr>
          <w:rFonts w:cs="Calibri"/>
          <w:sz w:val="24"/>
          <w:szCs w:val="24"/>
        </w:rPr>
        <w:t>έρει μεταλλικό μηχανισμό ασφαλούς</w:t>
      </w:r>
      <w:r w:rsidR="00EB13E9" w:rsidRPr="00EB13E9">
        <w:rPr>
          <w:rFonts w:cs="Calibri"/>
          <w:sz w:val="24"/>
          <w:szCs w:val="24"/>
        </w:rPr>
        <w:t xml:space="preserve"> πρόσδεσης και στήριξης σε σωλήνα έως Φ 52 χιλ. και σε πλαστική μπαριέρα ή πλαστική πινακίδα έργων </w:t>
      </w:r>
      <w:r>
        <w:rPr>
          <w:rFonts w:cs="Calibri"/>
          <w:sz w:val="24"/>
          <w:szCs w:val="24"/>
        </w:rPr>
        <w:t>. Ο μηχανισμός ν</w:t>
      </w:r>
      <w:r w:rsidR="00EB13E9" w:rsidRPr="00EB13E9">
        <w:rPr>
          <w:rFonts w:cs="Calibri"/>
          <w:sz w:val="24"/>
          <w:szCs w:val="24"/>
        </w:rPr>
        <w:t xml:space="preserve">α ασφαλίζει και απασφαλίζει με τη χρήση ειδικού κλειδιού το οποίο θα χρησιμοποιείται παράλληλα για την πρόσβαση του χρήστη στο εσωτερικό του φανού (τοποθέτηση της μπαταρίας κλπ.) .    </w:t>
      </w:r>
    </w:p>
    <w:p w:rsidR="00EB13E9" w:rsidRPr="00EB13E9" w:rsidRDefault="00EB13E9" w:rsidP="005F05FF">
      <w:pPr>
        <w:pStyle w:val="a5"/>
        <w:spacing w:after="0" w:line="240" w:lineRule="auto"/>
        <w:jc w:val="both"/>
        <w:rPr>
          <w:rFonts w:cs="Calibri"/>
          <w:sz w:val="24"/>
          <w:szCs w:val="24"/>
        </w:rPr>
      </w:pPr>
    </w:p>
    <w:p w:rsidR="00EB13E9" w:rsidRPr="00EB13E9" w:rsidRDefault="005F05FF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Ν</w:t>
      </w:r>
      <w:r w:rsidR="00EB13E9" w:rsidRPr="00EB13E9">
        <w:rPr>
          <w:rFonts w:cs="Calibri"/>
          <w:sz w:val="24"/>
          <w:szCs w:val="24"/>
        </w:rPr>
        <w:t>α λειτουργεί με μια μπαταρία 6</w:t>
      </w:r>
      <w:r w:rsidR="00EB13E9" w:rsidRPr="00EB13E9">
        <w:rPr>
          <w:rFonts w:cs="Calibri"/>
          <w:sz w:val="24"/>
          <w:szCs w:val="24"/>
          <w:lang w:val="en-US"/>
        </w:rPr>
        <w:t>V</w:t>
      </w:r>
      <w:r w:rsidR="00EB13E9" w:rsidRPr="00EB13E9">
        <w:rPr>
          <w:rFonts w:cs="Calibri"/>
          <w:sz w:val="24"/>
          <w:szCs w:val="24"/>
        </w:rPr>
        <w:t xml:space="preserve"> (7-9</w:t>
      </w:r>
      <w:r w:rsidR="00EB13E9" w:rsidRPr="00EB13E9">
        <w:rPr>
          <w:rFonts w:cs="Calibri"/>
          <w:sz w:val="24"/>
          <w:szCs w:val="24"/>
          <w:lang w:val="en-US"/>
        </w:rPr>
        <w:t>Ah</w:t>
      </w:r>
      <w:r w:rsidR="00EB13E9" w:rsidRPr="00EB13E9">
        <w:rPr>
          <w:rFonts w:cs="Calibri"/>
          <w:sz w:val="24"/>
          <w:szCs w:val="24"/>
        </w:rPr>
        <w:t>) 4</w:t>
      </w:r>
      <w:r w:rsidR="00EB13E9" w:rsidRPr="00EB13E9">
        <w:rPr>
          <w:rFonts w:cs="Calibri"/>
          <w:sz w:val="24"/>
          <w:szCs w:val="24"/>
          <w:lang w:val="en-US"/>
        </w:rPr>
        <w:t>R</w:t>
      </w:r>
      <w:r w:rsidR="00EB13E9" w:rsidRPr="00EB13E9">
        <w:rPr>
          <w:rFonts w:cs="Calibri"/>
          <w:sz w:val="24"/>
          <w:szCs w:val="24"/>
        </w:rPr>
        <w:t xml:space="preserve"> 25 </w:t>
      </w:r>
      <w:r>
        <w:rPr>
          <w:rFonts w:cs="Calibri"/>
          <w:sz w:val="24"/>
          <w:szCs w:val="24"/>
        </w:rPr>
        <w:t>η οποία να έχει διάρκεια ζωής 250 – 300 ώρες για συνεχή φωτισμό και 1000 – 1300 ώρες για φωτισμό φλας</w:t>
      </w:r>
    </w:p>
    <w:p w:rsidR="00EB13E9" w:rsidRPr="00EB13E9" w:rsidRDefault="005F05FF" w:rsidP="00EB13E9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Να παρέχεται</w:t>
      </w:r>
      <w:r w:rsidR="00EB13E9" w:rsidRPr="00EB13E9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το αντίστοιχο ειδικό κλειδί χειρισμού </w:t>
      </w:r>
      <w:r w:rsidR="008E7E6F">
        <w:rPr>
          <w:rFonts w:cs="Calibri"/>
          <w:sz w:val="24"/>
          <w:szCs w:val="24"/>
        </w:rPr>
        <w:t>(τουλάχιστον ένα</w:t>
      </w:r>
      <w:r w:rsidR="00EB13E9" w:rsidRPr="00EB13E9">
        <w:rPr>
          <w:rFonts w:cs="Calibri"/>
          <w:sz w:val="24"/>
          <w:szCs w:val="24"/>
        </w:rPr>
        <w:t xml:space="preserve"> ανά τέσσερα φανάρια</w:t>
      </w:r>
      <w:r w:rsidR="008E7E6F">
        <w:rPr>
          <w:rFonts w:cs="Calibri"/>
          <w:sz w:val="24"/>
          <w:szCs w:val="24"/>
        </w:rPr>
        <w:t>)</w:t>
      </w:r>
      <w:r w:rsidR="00EB13E9" w:rsidRPr="00EB13E9">
        <w:rPr>
          <w:rFonts w:cs="Calibri"/>
          <w:sz w:val="24"/>
          <w:szCs w:val="24"/>
        </w:rPr>
        <w:t xml:space="preserve"> .</w:t>
      </w:r>
    </w:p>
    <w:p w:rsidR="00EB13E9" w:rsidRPr="009E5AB0" w:rsidRDefault="00EB13E9" w:rsidP="005F05FF">
      <w:pPr>
        <w:pStyle w:val="a5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E6F41" w:rsidRDefault="00EE6F41" w:rsidP="00EE6F41">
      <w:pPr>
        <w:pStyle w:val="a5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E6F41" w:rsidRPr="00EE6F41" w:rsidRDefault="00EE6F41" w:rsidP="00EE6F41">
      <w:pPr>
        <w:pStyle w:val="a5"/>
        <w:rPr>
          <w:rFonts w:ascii="Times New Roman" w:hAnsi="Times New Roman"/>
          <w:b/>
          <w:sz w:val="24"/>
          <w:szCs w:val="24"/>
        </w:rPr>
      </w:pPr>
    </w:p>
    <w:p w:rsidR="006A68BD" w:rsidRDefault="006A68BD" w:rsidP="006A68BD">
      <w:pPr>
        <w:pStyle w:val="a5"/>
        <w:numPr>
          <w:ilvl w:val="0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5AB0">
        <w:rPr>
          <w:rFonts w:ascii="Times New Roman" w:hAnsi="Times New Roman"/>
          <w:b/>
          <w:sz w:val="24"/>
          <w:szCs w:val="24"/>
        </w:rPr>
        <w:lastRenderedPageBreak/>
        <w:t xml:space="preserve">Μπαταρίες για </w:t>
      </w:r>
      <w:r w:rsidRPr="009E5AB0">
        <w:rPr>
          <w:rFonts w:ascii="Times New Roman" w:hAnsi="Times New Roman"/>
          <w:b/>
          <w:sz w:val="24"/>
          <w:szCs w:val="24"/>
          <w:lang w:val="en-US"/>
        </w:rPr>
        <w:t>LED</w:t>
      </w:r>
      <w:r w:rsidRPr="009E5AB0">
        <w:rPr>
          <w:rFonts w:ascii="Times New Roman" w:hAnsi="Times New Roman"/>
          <w:b/>
          <w:sz w:val="24"/>
          <w:szCs w:val="24"/>
        </w:rPr>
        <w:t xml:space="preserve"> </w:t>
      </w:r>
      <w:r w:rsidR="008E7E6F">
        <w:rPr>
          <w:rFonts w:ascii="Times New Roman" w:hAnsi="Times New Roman"/>
          <w:b/>
          <w:sz w:val="24"/>
          <w:szCs w:val="24"/>
        </w:rPr>
        <w:t xml:space="preserve">αναλάμπων </w:t>
      </w:r>
      <w:r w:rsidRPr="009E5AB0">
        <w:rPr>
          <w:rFonts w:ascii="Times New Roman" w:hAnsi="Times New Roman"/>
          <w:b/>
          <w:sz w:val="24"/>
          <w:szCs w:val="24"/>
        </w:rPr>
        <w:t>φανάρι 6</w:t>
      </w:r>
      <w:r w:rsidRPr="009E5AB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9E5AB0">
        <w:rPr>
          <w:rFonts w:ascii="Times New Roman" w:hAnsi="Times New Roman"/>
          <w:b/>
          <w:sz w:val="24"/>
          <w:szCs w:val="24"/>
        </w:rPr>
        <w:t xml:space="preserve"> 4</w:t>
      </w:r>
      <w:r w:rsidRPr="009E5AB0">
        <w:rPr>
          <w:rFonts w:ascii="Times New Roman" w:hAnsi="Times New Roman"/>
          <w:b/>
          <w:sz w:val="24"/>
          <w:szCs w:val="24"/>
          <w:lang w:val="en-US"/>
        </w:rPr>
        <w:t>R</w:t>
      </w:r>
      <w:r w:rsidRPr="009E5AB0">
        <w:rPr>
          <w:rFonts w:ascii="Times New Roman" w:hAnsi="Times New Roman"/>
          <w:b/>
          <w:sz w:val="24"/>
          <w:szCs w:val="24"/>
        </w:rPr>
        <w:t xml:space="preserve"> 25</w:t>
      </w:r>
    </w:p>
    <w:p w:rsidR="00D3038A" w:rsidRDefault="00D3038A" w:rsidP="00D3038A">
      <w:pPr>
        <w:pStyle w:val="a5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3038A" w:rsidRDefault="00D3038A" w:rsidP="00D3038A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Η μπαταρία θα χρησιμοποιηθεί για το </w:t>
      </w:r>
      <w:r w:rsidRPr="009E5AB0">
        <w:rPr>
          <w:rFonts w:ascii="Times New Roman" w:hAnsi="Times New Roman"/>
          <w:b/>
          <w:sz w:val="24"/>
          <w:szCs w:val="24"/>
          <w:lang w:val="en-US"/>
        </w:rPr>
        <w:t>LED</w:t>
      </w:r>
      <w:r w:rsidRPr="009E5A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αναλάμπων </w:t>
      </w:r>
      <w:r w:rsidRPr="009E5AB0">
        <w:rPr>
          <w:rFonts w:ascii="Times New Roman" w:hAnsi="Times New Roman"/>
          <w:b/>
          <w:sz w:val="24"/>
          <w:szCs w:val="24"/>
        </w:rPr>
        <w:t xml:space="preserve">φανάρι </w:t>
      </w:r>
      <w:r>
        <w:rPr>
          <w:rFonts w:cs="Calibri"/>
          <w:sz w:val="24"/>
          <w:szCs w:val="24"/>
        </w:rPr>
        <w:t>και θα πρέπει να χωράει στη θήκη του φανού . Ισχύς 6</w:t>
      </w:r>
      <w:r>
        <w:rPr>
          <w:rFonts w:cs="Calibri"/>
          <w:sz w:val="24"/>
          <w:szCs w:val="24"/>
          <w:lang w:val="en-US"/>
        </w:rPr>
        <w:t>V</w:t>
      </w:r>
      <w:r w:rsidRPr="007C756A">
        <w:rPr>
          <w:rFonts w:cs="Calibri"/>
          <w:sz w:val="24"/>
          <w:szCs w:val="24"/>
        </w:rPr>
        <w:t xml:space="preserve"> (7-9</w:t>
      </w:r>
      <w:r>
        <w:rPr>
          <w:rFonts w:cs="Calibri"/>
          <w:sz w:val="24"/>
          <w:szCs w:val="24"/>
          <w:lang w:val="en-US"/>
        </w:rPr>
        <w:t>Ah</w:t>
      </w:r>
      <w:r w:rsidRPr="007C756A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 με βάρος περ. 450 γραμμ. </w:t>
      </w:r>
    </w:p>
    <w:p w:rsidR="00D3038A" w:rsidRDefault="00D3038A" w:rsidP="00D3038A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Επιθυμητό να είναι ξηρού στοιχείου ή αλκαλική .   </w:t>
      </w:r>
    </w:p>
    <w:p w:rsidR="00D3038A" w:rsidRPr="009E5AB0" w:rsidRDefault="00D3038A" w:rsidP="00D3038A">
      <w:pPr>
        <w:pStyle w:val="a5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25C3" w:rsidRPr="009E5AB0" w:rsidRDefault="00F625C3" w:rsidP="00F625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625C3" w:rsidRDefault="00F625C3" w:rsidP="00F625C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9E5AB0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Πινακίδα αναγγελίας κινδύνου Κ-20,</w:t>
      </w: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(προειδοποίηση</w:t>
      </w:r>
      <w:r w:rsidR="00F65DBA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για κίνδυνο λόγω</w:t>
      </w: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εκτέλεσης έργων επί οδού) πλευράς 60cm, αλουμινίου 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πάχους 3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val="en-US" w:eastAsia="el-GR"/>
        </w:rPr>
        <w:t>mm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</w:t>
      </w: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με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αντανακλαστική μεμβράνη τύπου </w:t>
      </w:r>
      <w:r w:rsidR="00C5117C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Ι</w:t>
      </w:r>
      <w:r w:rsidR="00645E02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, σύμφωνα με τις ισχύουσες προδιαγραφές ΥΠΕΧΩΔΕ</w:t>
      </w:r>
    </w:p>
    <w:p w:rsidR="00F65DBA" w:rsidRPr="009E5AB0" w:rsidRDefault="00F65DBA" w:rsidP="00645E02">
      <w:pPr>
        <w:pStyle w:val="a5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</w:p>
    <w:p w:rsidR="00F625C3" w:rsidRPr="009E5AB0" w:rsidRDefault="00F625C3" w:rsidP="00F625C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</w:p>
    <w:p w:rsidR="00817050" w:rsidRPr="009E5AB0" w:rsidRDefault="00F625C3" w:rsidP="00817050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9E5AB0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Πινακίδα αναγγελίας κινδύνου Κ-25</w:t>
      </w: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, (προσοχή </w:t>
      </w:r>
      <w:r w:rsidR="00645E02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άλλοι κίνδυνοι, </w:t>
      </w: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με «θαυμαστικό»)</w:t>
      </w:r>
      <w:r w:rsidR="00817050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πλευράς 60cm, αλουμινίου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πάχους 3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val="en-US" w:eastAsia="el-GR"/>
        </w:rPr>
        <w:t>mm</w:t>
      </w:r>
      <w:r w:rsidR="00817050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με</w:t>
      </w:r>
      <w:r w:rsidR="000714AF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αντανακλαστική μεμβράνη τύπου </w:t>
      </w:r>
      <w:r w:rsidR="00C5117C"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Ι</w:t>
      </w:r>
      <w:r w:rsidR="00645E02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, σύμφωνα με τις ισχύουσες προδιαγραφές ΥΠΕΧΩΔΕ</w:t>
      </w:r>
    </w:p>
    <w:p w:rsidR="00C5117C" w:rsidRPr="009E5AB0" w:rsidRDefault="00C5117C" w:rsidP="00C5117C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</w:p>
    <w:p w:rsidR="00C5117C" w:rsidRPr="00DA656B" w:rsidRDefault="00C5117C" w:rsidP="00817050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9E5AB0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Φορητή πτυσσόμενη πλαστική βάση ανάρτησης σε κώνο πινακίδων σήμανσης </w:t>
      </w:r>
    </w:p>
    <w:p w:rsidR="00DA656B" w:rsidRPr="00DA656B" w:rsidRDefault="00DA656B" w:rsidP="00DA656B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DA656B">
        <w:rPr>
          <w:rFonts w:cs="Calibri"/>
          <w:sz w:val="24"/>
          <w:szCs w:val="24"/>
        </w:rPr>
        <w:t xml:space="preserve">Βάση στήριξης πινακίδων επί κώνων από ενισχυμένο θερμοπλαστικό </w:t>
      </w:r>
      <w:r>
        <w:rPr>
          <w:rFonts w:cs="Calibri"/>
          <w:sz w:val="24"/>
          <w:szCs w:val="24"/>
        </w:rPr>
        <w:t>υλικό. Η βάση ν</w:t>
      </w:r>
      <w:r w:rsidRPr="00DA656B">
        <w:rPr>
          <w:rFonts w:cs="Calibri"/>
          <w:sz w:val="24"/>
          <w:szCs w:val="24"/>
        </w:rPr>
        <w:t>α φέρει στην πίσω πλευρά αναδιπλούμενα δαχτυλίδια για να ασφαλίζει επάνω στους κώνους σήμανσης , παρέχοντα</w:t>
      </w:r>
      <w:r>
        <w:rPr>
          <w:rFonts w:cs="Calibri"/>
          <w:sz w:val="24"/>
          <w:szCs w:val="24"/>
        </w:rPr>
        <w:t>ς τη δυνατότητα ανάρτησης επάνω</w:t>
      </w:r>
      <w:r w:rsidRPr="00DA656B">
        <w:rPr>
          <w:rFonts w:cs="Calibri"/>
          <w:sz w:val="24"/>
          <w:szCs w:val="24"/>
        </w:rPr>
        <w:t xml:space="preserve"> στον κώνο πινακίδα</w:t>
      </w:r>
      <w:r>
        <w:rPr>
          <w:rFonts w:cs="Calibri"/>
          <w:sz w:val="24"/>
          <w:szCs w:val="24"/>
        </w:rPr>
        <w:t>ς</w:t>
      </w:r>
      <w:r w:rsidRPr="00DA656B">
        <w:rPr>
          <w:rFonts w:cs="Calibri"/>
          <w:sz w:val="24"/>
          <w:szCs w:val="24"/>
        </w:rPr>
        <w:t xml:space="preserve"> σήμανσης . </w:t>
      </w:r>
    </w:p>
    <w:p w:rsidR="00DA656B" w:rsidRPr="00DA656B" w:rsidRDefault="00DA656B" w:rsidP="00DA656B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DA656B">
        <w:rPr>
          <w:rFonts w:cs="Calibri"/>
          <w:sz w:val="24"/>
          <w:szCs w:val="24"/>
        </w:rPr>
        <w:t xml:space="preserve">Η όλη κατασκευή να είναι στιβαρή και εύκολα επαναχρησιμοποιούμενη . </w:t>
      </w:r>
    </w:p>
    <w:p w:rsidR="00DA656B" w:rsidRPr="00DA656B" w:rsidRDefault="00DA656B" w:rsidP="00DA656B">
      <w:pPr>
        <w:pStyle w:val="a5"/>
        <w:numPr>
          <w:ilvl w:val="0"/>
          <w:numId w:val="16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Η βάση ν</w:t>
      </w:r>
      <w:r w:rsidRPr="00DA656B">
        <w:rPr>
          <w:rFonts w:cs="Calibri"/>
          <w:sz w:val="24"/>
          <w:szCs w:val="24"/>
        </w:rPr>
        <w:t xml:space="preserve">α έχει χαμηλό κέντρο βάρους για να μην αναποδογυρίζει . </w:t>
      </w:r>
    </w:p>
    <w:p w:rsidR="00DA656B" w:rsidRPr="007D4BA8" w:rsidRDefault="00DA656B" w:rsidP="007D4B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</w:p>
    <w:p w:rsidR="00F625C3" w:rsidRPr="009E5AB0" w:rsidRDefault="00817050" w:rsidP="00817050">
      <w:pPr>
        <w:pStyle w:val="a5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 w:rsidRPr="009E5AB0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</w:t>
      </w:r>
    </w:p>
    <w:p w:rsidR="00F625C3" w:rsidRDefault="00F625C3" w:rsidP="00F625C3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  <w:r w:rsidRPr="009E5AB0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Κινητή βάση καουτσούκ 28 </w:t>
      </w:r>
      <w:r w:rsidRPr="009E5AB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el-GR"/>
        </w:rPr>
        <w:t>Kgr</w:t>
      </w:r>
    </w:p>
    <w:p w:rsidR="007D4BA8" w:rsidRDefault="007D4BA8" w:rsidP="007D4BA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</w:p>
    <w:p w:rsidR="007D4BA8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Βάση στήριξης πινακίδων και στύλων κινητή από ενισχυμένο πλαστικό με βάρος περ. 25 έως 28 κιλά σε μαύρο χρώμα .</w:t>
      </w:r>
    </w:p>
    <w:p w:rsidR="007D4BA8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Στην πρόσοψη της βάσης να υπάρχει αντανακλαστική ταινία υψηλής αντανακλαστικότητας σε κίτρινο χρώμα με διάσταση περ. Υ2 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Π</w:t>
      </w:r>
      <w:r w:rsidRPr="00DF3A22">
        <w:rPr>
          <w:rFonts w:cs="Calibri"/>
          <w:sz w:val="24"/>
          <w:szCs w:val="24"/>
        </w:rPr>
        <w:t>25</w:t>
      </w:r>
      <w:r>
        <w:rPr>
          <w:rFonts w:cs="Calibri"/>
          <w:sz w:val="24"/>
          <w:szCs w:val="24"/>
        </w:rPr>
        <w:t xml:space="preserve"> εκατ.  </w:t>
      </w:r>
    </w:p>
    <w:p w:rsidR="007D4BA8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Η διάστασή της να είναι περ. Π38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Μ</w:t>
      </w:r>
      <w:r w:rsidRPr="00885675">
        <w:rPr>
          <w:rFonts w:cs="Calibri"/>
          <w:sz w:val="24"/>
          <w:szCs w:val="24"/>
        </w:rPr>
        <w:t>75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Υ</w:t>
      </w:r>
      <w:r w:rsidRPr="00885675">
        <w:rPr>
          <w:rFonts w:cs="Calibri"/>
          <w:sz w:val="24"/>
          <w:szCs w:val="24"/>
        </w:rPr>
        <w:t xml:space="preserve">12 </w:t>
      </w:r>
      <w:r>
        <w:rPr>
          <w:rFonts w:cs="Calibri"/>
          <w:sz w:val="24"/>
          <w:szCs w:val="24"/>
        </w:rPr>
        <w:t>εκατ. και να φέρει στις πλευρές από μια χειρολαβή για την μετακίνηση και στοίβαξη της .</w:t>
      </w:r>
    </w:p>
    <w:p w:rsidR="007D4BA8" w:rsidRPr="00885675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Η βάση να έχει χαμηλό κέντρο βάρους για να μην αναποδογυρίζει . </w:t>
      </w:r>
    </w:p>
    <w:p w:rsidR="007D4BA8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Να φέρει αναμονές στήριξης πινακίδων και στύλων με </w:t>
      </w:r>
      <w:r w:rsidR="000310EE">
        <w:rPr>
          <w:rFonts w:cs="Calibri"/>
          <w:sz w:val="24"/>
          <w:szCs w:val="24"/>
        </w:rPr>
        <w:t>ενδεικτικές</w:t>
      </w:r>
      <w:r>
        <w:rPr>
          <w:rFonts w:cs="Calibri"/>
          <w:sz w:val="24"/>
          <w:szCs w:val="24"/>
        </w:rPr>
        <w:t xml:space="preserve"> </w:t>
      </w:r>
      <w:r w:rsidR="000310EE">
        <w:rPr>
          <w:rFonts w:cs="Calibri"/>
          <w:sz w:val="24"/>
          <w:szCs w:val="24"/>
        </w:rPr>
        <w:t>διαστάσεις</w:t>
      </w:r>
      <w:r>
        <w:rPr>
          <w:rFonts w:cs="Calibri"/>
          <w:sz w:val="24"/>
          <w:szCs w:val="24"/>
        </w:rPr>
        <w:t>:</w:t>
      </w:r>
    </w:p>
    <w:p w:rsidR="007D4BA8" w:rsidRDefault="007D4BA8" w:rsidP="007D4BA8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30</w:t>
      </w:r>
      <w:r>
        <w:rPr>
          <w:rFonts w:cs="Calibri"/>
          <w:sz w:val="24"/>
          <w:szCs w:val="24"/>
          <w:lang w:val="en-US"/>
        </w:rPr>
        <w:t>x</w:t>
      </w:r>
      <w:r w:rsidRPr="00AF6505">
        <w:rPr>
          <w:rFonts w:cs="Calibri"/>
          <w:sz w:val="24"/>
          <w:szCs w:val="24"/>
        </w:rPr>
        <w:t xml:space="preserve">30 </w:t>
      </w:r>
      <w:r>
        <w:rPr>
          <w:rFonts w:cs="Calibri"/>
          <w:sz w:val="24"/>
          <w:szCs w:val="24"/>
        </w:rPr>
        <w:t>χιλ. ,50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5</w:t>
      </w:r>
      <w:r w:rsidRPr="00AF6505">
        <w:rPr>
          <w:rFonts w:cs="Calibri"/>
          <w:sz w:val="24"/>
          <w:szCs w:val="24"/>
        </w:rPr>
        <w:t xml:space="preserve">0 </w:t>
      </w:r>
      <w:r>
        <w:rPr>
          <w:rFonts w:cs="Calibri"/>
          <w:sz w:val="24"/>
          <w:szCs w:val="24"/>
        </w:rPr>
        <w:t>χιλ. , 60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6</w:t>
      </w:r>
      <w:r w:rsidRPr="00AF6505">
        <w:rPr>
          <w:rFonts w:cs="Calibri"/>
          <w:sz w:val="24"/>
          <w:szCs w:val="24"/>
        </w:rPr>
        <w:t xml:space="preserve">0 </w:t>
      </w:r>
      <w:r>
        <w:rPr>
          <w:rFonts w:cs="Calibri"/>
          <w:sz w:val="24"/>
          <w:szCs w:val="24"/>
        </w:rPr>
        <w:t>χιλ. , 40</w:t>
      </w:r>
      <w:r>
        <w:rPr>
          <w:rFonts w:cs="Calibri"/>
          <w:sz w:val="24"/>
          <w:szCs w:val="24"/>
          <w:lang w:val="en-US"/>
        </w:rPr>
        <w:t>x</w:t>
      </w:r>
      <w:r>
        <w:rPr>
          <w:rFonts w:cs="Calibri"/>
          <w:sz w:val="24"/>
          <w:szCs w:val="24"/>
        </w:rPr>
        <w:t>45χιλ. , 15</w:t>
      </w:r>
      <w:r>
        <w:rPr>
          <w:rFonts w:cs="Calibri"/>
          <w:sz w:val="24"/>
          <w:szCs w:val="24"/>
          <w:lang w:val="en-US"/>
        </w:rPr>
        <w:t>x</w:t>
      </w:r>
      <w:r w:rsidRPr="00AF6505">
        <w:rPr>
          <w:rFonts w:cs="Calibri"/>
          <w:sz w:val="24"/>
          <w:szCs w:val="24"/>
        </w:rPr>
        <w:t xml:space="preserve">30 </w:t>
      </w:r>
      <w:r>
        <w:rPr>
          <w:rFonts w:cs="Calibri"/>
          <w:sz w:val="24"/>
          <w:szCs w:val="24"/>
        </w:rPr>
        <w:t>χιλ. , Φ4</w:t>
      </w:r>
      <w:r w:rsidRPr="00AF6505">
        <w:rPr>
          <w:rFonts w:cs="Calibri"/>
          <w:sz w:val="24"/>
          <w:szCs w:val="24"/>
        </w:rPr>
        <w:t xml:space="preserve">0 </w:t>
      </w:r>
      <w:r>
        <w:rPr>
          <w:rFonts w:cs="Calibri"/>
          <w:sz w:val="24"/>
          <w:szCs w:val="24"/>
        </w:rPr>
        <w:t>χιλ. καθώς και μια αναμονή για τοποθέτηση μπαταρίας 180</w:t>
      </w:r>
      <w:r>
        <w:rPr>
          <w:rFonts w:cs="Calibri"/>
          <w:sz w:val="24"/>
          <w:szCs w:val="24"/>
          <w:lang w:val="en-US"/>
        </w:rPr>
        <w:t>x</w:t>
      </w:r>
      <w:r w:rsidRPr="00AF6505">
        <w:rPr>
          <w:rFonts w:cs="Calibri"/>
          <w:sz w:val="24"/>
          <w:szCs w:val="24"/>
        </w:rPr>
        <w:t>145</w:t>
      </w:r>
      <w:r>
        <w:rPr>
          <w:rFonts w:cs="Calibri"/>
          <w:sz w:val="24"/>
          <w:szCs w:val="24"/>
          <w:lang w:val="en-US"/>
        </w:rPr>
        <w:t>xY</w:t>
      </w:r>
      <w:r w:rsidRPr="00AF6505">
        <w:rPr>
          <w:rFonts w:cs="Calibri"/>
          <w:sz w:val="24"/>
          <w:szCs w:val="24"/>
        </w:rPr>
        <w:t xml:space="preserve">105 </w:t>
      </w:r>
      <w:r>
        <w:rPr>
          <w:rFonts w:cs="Calibri"/>
          <w:sz w:val="24"/>
          <w:szCs w:val="24"/>
        </w:rPr>
        <w:t xml:space="preserve">χιλ. </w:t>
      </w:r>
    </w:p>
    <w:p w:rsidR="007D4BA8" w:rsidRPr="007D4BA8" w:rsidRDefault="007D4BA8" w:rsidP="007D4BA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</w:p>
    <w:p w:rsidR="00F625C3" w:rsidRPr="009E5AB0" w:rsidRDefault="00F625C3" w:rsidP="00F625C3">
      <w:pPr>
        <w:pStyle w:val="a5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</w:p>
    <w:p w:rsidR="00F625C3" w:rsidRPr="002F1666" w:rsidRDefault="00F625C3" w:rsidP="002F166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  <w:r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Σύστημα περίφραξης (μπαριέρα)</w:t>
      </w:r>
      <w:r w:rsidR="00817050"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 xml:space="preserve"> </w:t>
      </w:r>
      <w:r w:rsidR="00817050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με αντανακλαστικές </w:t>
      </w:r>
      <w:r w:rsidR="00817050"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σανίδες</w:t>
      </w:r>
      <w:r w:rsidR="00817050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δύο διαφορετικών </w:t>
      </w:r>
      <w:r w:rsidR="00817050"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μηκών 1,25μ. και 2,00μ</w:t>
      </w:r>
      <w:r w:rsidR="00817050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., </w:t>
      </w:r>
      <w:r w:rsidR="00817050"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βάσεις</w:t>
      </w:r>
      <w:r w:rsidR="00817050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σταθεροποίησης</w:t>
      </w:r>
      <w:r w:rsidR="000714AF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, ενδιάμεσα </w:t>
      </w:r>
      <w:r w:rsidR="000714AF" w:rsidRPr="002F1666"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  <w:t>στηρίγματα (στύλους)</w:t>
      </w:r>
      <w:r w:rsidR="000714AF" w:rsidRP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και υποδοχές για σηματοδότηση και φανάρια</w:t>
      </w:r>
    </w:p>
    <w:p w:rsidR="009A5207" w:rsidRPr="009A5207" w:rsidRDefault="009A5207" w:rsidP="009A5207">
      <w:pPr>
        <w:pStyle w:val="a5"/>
        <w:rPr>
          <w:rFonts w:ascii="Times New Roman" w:eastAsia="Times New Roman" w:hAnsi="Times New Roman"/>
          <w:b/>
          <w:color w:val="000000"/>
          <w:sz w:val="24"/>
          <w:szCs w:val="24"/>
          <w:lang w:eastAsia="el-GR"/>
        </w:rPr>
      </w:pPr>
    </w:p>
    <w:p w:rsidR="009A5207" w:rsidRPr="009A5207" w:rsidRDefault="009A5207" w:rsidP="009A520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l-G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Όλα τα υλικά σήμανση</w:t>
      </w:r>
      <w:r w:rsidR="002F1666"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>ς θα πρέπει να φέρουν σε εμφανή</w:t>
      </w:r>
      <w:r>
        <w:rPr>
          <w:rFonts w:ascii="Times New Roman" w:eastAsia="Times New Roman" w:hAnsi="Times New Roman"/>
          <w:color w:val="000000"/>
          <w:sz w:val="24"/>
          <w:szCs w:val="24"/>
          <w:lang w:eastAsia="el-GR"/>
        </w:rPr>
        <w:t xml:space="preserve"> σημεία το λογότυπο της ΔΕΥΑΠ.</w:t>
      </w:r>
    </w:p>
    <w:p w:rsidR="00AC2D99" w:rsidRDefault="00AC2D99" w:rsidP="00AC2D99">
      <w:pPr>
        <w:pStyle w:val="a5"/>
        <w:spacing w:after="0"/>
        <w:jc w:val="both"/>
      </w:pPr>
    </w:p>
    <w:p w:rsidR="00AC2D99" w:rsidRDefault="00AC2D99" w:rsidP="00AC2D99">
      <w:pPr>
        <w:spacing w:after="0"/>
        <w:jc w:val="both"/>
      </w:pPr>
    </w:p>
    <w:p w:rsidR="002322BA" w:rsidRPr="009E5AB0" w:rsidRDefault="00A027A8" w:rsidP="00C074BE">
      <w:pPr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lastRenderedPageBreak/>
        <w:t>Ο</w:t>
      </w:r>
      <w:r w:rsidR="002322BA" w:rsidRPr="009E5AB0">
        <w:rPr>
          <w:rFonts w:ascii="Times New Roman" w:hAnsi="Times New Roman"/>
          <w:sz w:val="24"/>
          <w:szCs w:val="24"/>
        </w:rPr>
        <w:t>ι</w:t>
      </w:r>
      <w:r w:rsidRPr="009E5AB0">
        <w:rPr>
          <w:rFonts w:ascii="Times New Roman" w:hAnsi="Times New Roman"/>
          <w:sz w:val="24"/>
          <w:szCs w:val="24"/>
        </w:rPr>
        <w:t xml:space="preserve"> </w:t>
      </w:r>
      <w:r w:rsidR="002322BA" w:rsidRPr="009E5AB0">
        <w:rPr>
          <w:rFonts w:ascii="Times New Roman" w:hAnsi="Times New Roman"/>
          <w:sz w:val="24"/>
          <w:szCs w:val="24"/>
        </w:rPr>
        <w:t xml:space="preserve"> ενδιαφερόμενοι θα πρέπει να δώσουν οικονομική προσφορά για</w:t>
      </w:r>
      <w:r w:rsidR="00994D4E" w:rsidRPr="009E5AB0">
        <w:rPr>
          <w:rFonts w:ascii="Times New Roman" w:hAnsi="Times New Roman"/>
          <w:sz w:val="24"/>
          <w:szCs w:val="24"/>
        </w:rPr>
        <w:t xml:space="preserve"> </w:t>
      </w:r>
      <w:r w:rsidR="000B6886">
        <w:rPr>
          <w:rFonts w:ascii="Times New Roman" w:hAnsi="Times New Roman"/>
          <w:sz w:val="24"/>
          <w:szCs w:val="24"/>
        </w:rPr>
        <w:t xml:space="preserve">όλα </w:t>
      </w:r>
      <w:r w:rsidR="00994D4E" w:rsidRPr="009E5AB0">
        <w:rPr>
          <w:rFonts w:ascii="Times New Roman" w:hAnsi="Times New Roman"/>
          <w:sz w:val="24"/>
          <w:szCs w:val="24"/>
        </w:rPr>
        <w:t>τα παραπάνω είδη που πρέπει να τηρούν τις απαιτούμενες προδιαγραφές</w:t>
      </w:r>
      <w:r w:rsidR="002322BA" w:rsidRPr="009E5AB0">
        <w:rPr>
          <w:rFonts w:ascii="Times New Roman" w:hAnsi="Times New Roman"/>
          <w:sz w:val="24"/>
          <w:szCs w:val="24"/>
        </w:rPr>
        <w:t>:</w:t>
      </w:r>
    </w:p>
    <w:p w:rsidR="00E268FB" w:rsidRPr="009E5AB0" w:rsidRDefault="00785761" w:rsidP="00C074BE">
      <w:pPr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>Μειοδότης θα ανακηρυχθεί ο διαγωνιζ</w:t>
      </w:r>
      <w:r w:rsidR="002F3728" w:rsidRPr="009E5AB0">
        <w:rPr>
          <w:rFonts w:ascii="Times New Roman" w:hAnsi="Times New Roman"/>
          <w:sz w:val="24"/>
          <w:szCs w:val="24"/>
        </w:rPr>
        <w:t>όμενος που  θα προσφέρει</w:t>
      </w:r>
      <w:r w:rsidR="00C5117C" w:rsidRPr="009E5AB0">
        <w:rPr>
          <w:rFonts w:ascii="Times New Roman" w:hAnsi="Times New Roman"/>
          <w:sz w:val="24"/>
          <w:szCs w:val="24"/>
        </w:rPr>
        <w:t xml:space="preserve"> τη</w:t>
      </w:r>
      <w:r w:rsidRPr="009E5AB0">
        <w:rPr>
          <w:rFonts w:ascii="Times New Roman" w:hAnsi="Times New Roman"/>
          <w:sz w:val="24"/>
          <w:szCs w:val="24"/>
        </w:rPr>
        <w:t xml:space="preserve"> χαμηλότερη τιμή</w:t>
      </w:r>
      <w:r w:rsidR="002F3728" w:rsidRPr="009E5AB0">
        <w:rPr>
          <w:rFonts w:ascii="Times New Roman" w:hAnsi="Times New Roman"/>
          <w:sz w:val="24"/>
          <w:szCs w:val="24"/>
        </w:rPr>
        <w:t xml:space="preserve"> </w:t>
      </w:r>
      <w:r w:rsidR="00C5117C" w:rsidRPr="009E5AB0">
        <w:rPr>
          <w:rFonts w:ascii="Times New Roman" w:hAnsi="Times New Roman"/>
          <w:sz w:val="24"/>
          <w:szCs w:val="24"/>
        </w:rPr>
        <w:t xml:space="preserve">ανά είδος, </w:t>
      </w:r>
      <w:r w:rsidR="002F3728" w:rsidRPr="009E5AB0">
        <w:rPr>
          <w:rFonts w:ascii="Times New Roman" w:hAnsi="Times New Roman"/>
          <w:sz w:val="24"/>
          <w:szCs w:val="24"/>
        </w:rPr>
        <w:t>για τα υλικά σήμανσης ως εξής</w:t>
      </w:r>
      <w:r w:rsidR="00E268FB" w:rsidRPr="009E5AB0">
        <w:rPr>
          <w:rFonts w:ascii="Times New Roman" w:hAnsi="Times New Roman"/>
          <w:sz w:val="24"/>
          <w:szCs w:val="24"/>
        </w:rPr>
        <w:t>:</w:t>
      </w:r>
    </w:p>
    <w:p w:rsidR="00E268FB" w:rsidRDefault="00AF16C0" w:rsidP="00E268FB">
      <w:pPr>
        <w:pStyle w:val="a5"/>
        <w:numPr>
          <w:ilvl w:val="0"/>
          <w:numId w:val="15"/>
        </w:numPr>
        <w:jc w:val="both"/>
      </w:pPr>
      <w:r>
        <w:t xml:space="preserve">Κώνοι                                                                                     </w:t>
      </w:r>
      <w:r w:rsidR="00A027A8">
        <w:t xml:space="preserve"> </w:t>
      </w:r>
      <w:r>
        <w:t xml:space="preserve"> </w:t>
      </w:r>
      <w:r w:rsidR="00A027A8">
        <w:t xml:space="preserve">         </w:t>
      </w:r>
      <w:r>
        <w:t>110 τεμάχια</w:t>
      </w:r>
    </w:p>
    <w:p w:rsidR="00E268FB" w:rsidRDefault="00AF16C0" w:rsidP="00E268FB">
      <w:pPr>
        <w:pStyle w:val="a5"/>
        <w:numPr>
          <w:ilvl w:val="0"/>
          <w:numId w:val="15"/>
        </w:numPr>
        <w:jc w:val="both"/>
      </w:pPr>
      <w:r>
        <w:t xml:space="preserve">Πινακίδες προειδοποίησης                                                  </w:t>
      </w:r>
      <w:r w:rsidR="00A027A8">
        <w:t xml:space="preserve">        </w:t>
      </w:r>
      <w:r>
        <w:t xml:space="preserve"> 70 τεμάχια</w:t>
      </w:r>
    </w:p>
    <w:p w:rsidR="00E268FB" w:rsidRDefault="00AF16C0" w:rsidP="00E268FB">
      <w:pPr>
        <w:pStyle w:val="a5"/>
        <w:numPr>
          <w:ilvl w:val="0"/>
          <w:numId w:val="15"/>
        </w:numPr>
        <w:jc w:val="both"/>
      </w:pPr>
      <w:r>
        <w:rPr>
          <w:lang w:val="en-US"/>
        </w:rPr>
        <w:t xml:space="preserve">LED </w:t>
      </w:r>
      <w:r>
        <w:t xml:space="preserve">φανάρια                                                                          </w:t>
      </w:r>
      <w:r w:rsidR="00A027A8">
        <w:t xml:space="preserve">         </w:t>
      </w:r>
      <w:r>
        <w:t xml:space="preserve"> 100 τεμάχια</w:t>
      </w:r>
    </w:p>
    <w:p w:rsidR="00E268FB" w:rsidRPr="00E268FB" w:rsidRDefault="00AF16C0" w:rsidP="00E268FB">
      <w:pPr>
        <w:pStyle w:val="a5"/>
        <w:numPr>
          <w:ilvl w:val="0"/>
          <w:numId w:val="15"/>
        </w:numPr>
        <w:jc w:val="both"/>
      </w:pPr>
      <w:r>
        <w:t xml:space="preserve">Μπαταρίες                                                                             </w:t>
      </w:r>
      <w:r w:rsidR="00A027A8">
        <w:t xml:space="preserve">         </w:t>
      </w:r>
      <w:r>
        <w:t xml:space="preserve"> 300 τεμάχια</w:t>
      </w:r>
    </w:p>
    <w:p w:rsidR="00E268FB" w:rsidRDefault="00AF16C0" w:rsidP="00E268FB">
      <w:pPr>
        <w:pStyle w:val="a5"/>
        <w:numPr>
          <w:ilvl w:val="0"/>
          <w:numId w:val="15"/>
        </w:numPr>
        <w:jc w:val="both"/>
      </w:pPr>
      <w:r>
        <w:t xml:space="preserve">Πινακίδες Κ-20                                                                         </w:t>
      </w:r>
      <w:r w:rsidR="00A027A8">
        <w:t xml:space="preserve">        </w:t>
      </w:r>
      <w:r>
        <w:t>30 τεμάχια</w:t>
      </w:r>
    </w:p>
    <w:p w:rsidR="00A06AAF" w:rsidRDefault="00AF16C0" w:rsidP="00E268FB">
      <w:pPr>
        <w:pStyle w:val="a5"/>
        <w:numPr>
          <w:ilvl w:val="0"/>
          <w:numId w:val="15"/>
        </w:numPr>
        <w:jc w:val="both"/>
      </w:pPr>
      <w:r>
        <w:t xml:space="preserve">Πινακίδες Κ-25                                              </w:t>
      </w:r>
      <w:r w:rsidR="001E030B">
        <w:t xml:space="preserve">                           </w:t>
      </w:r>
      <w:r w:rsidR="00A027A8">
        <w:t xml:space="preserve">        </w:t>
      </w:r>
      <w:r w:rsidR="001E030B">
        <w:t>30 τεμάχια</w:t>
      </w:r>
    </w:p>
    <w:p w:rsidR="00E268FB" w:rsidRDefault="001E030B" w:rsidP="00E268FB">
      <w:pPr>
        <w:pStyle w:val="a5"/>
        <w:numPr>
          <w:ilvl w:val="0"/>
          <w:numId w:val="15"/>
        </w:numPr>
        <w:jc w:val="both"/>
      </w:pPr>
      <w:r>
        <w:t xml:space="preserve">Φορητή πτυσσόμενη βάση ανάρτησης πινακίδων         </w:t>
      </w:r>
      <w:r w:rsidR="00A027A8">
        <w:t xml:space="preserve">         </w:t>
      </w:r>
      <w:r>
        <w:t>30 τεμάχια</w:t>
      </w:r>
    </w:p>
    <w:p w:rsidR="001E030B" w:rsidRDefault="001E030B" w:rsidP="00E268FB">
      <w:pPr>
        <w:pStyle w:val="a5"/>
        <w:numPr>
          <w:ilvl w:val="0"/>
          <w:numId w:val="15"/>
        </w:numPr>
        <w:jc w:val="both"/>
      </w:pPr>
      <w:r>
        <w:t>Κινητή βάση καουτσούκ                                                                70 τεμάχια</w:t>
      </w:r>
    </w:p>
    <w:p w:rsidR="00993B2F" w:rsidRDefault="008E0B10" w:rsidP="00E268FB">
      <w:pPr>
        <w:pStyle w:val="a5"/>
        <w:numPr>
          <w:ilvl w:val="0"/>
          <w:numId w:val="15"/>
        </w:numPr>
        <w:jc w:val="both"/>
      </w:pPr>
      <w:r>
        <w:t>Βάση μ</w:t>
      </w:r>
      <w:r w:rsidR="001E030B">
        <w:t xml:space="preserve">παριέρας (συστήματος περίφραξης)                            </w:t>
      </w:r>
      <w:r>
        <w:t xml:space="preserve">  </w:t>
      </w:r>
      <w:r w:rsidR="001E030B">
        <w:t>60 τεμάχια</w:t>
      </w:r>
    </w:p>
    <w:p w:rsidR="008E0B10" w:rsidRDefault="008E0B10" w:rsidP="00E268FB">
      <w:pPr>
        <w:pStyle w:val="a5"/>
        <w:numPr>
          <w:ilvl w:val="0"/>
          <w:numId w:val="15"/>
        </w:numPr>
        <w:jc w:val="both"/>
      </w:pPr>
      <w:r>
        <w:t>Στύλοι μπαριέρας                                                                            60 τεμάχια</w:t>
      </w:r>
    </w:p>
    <w:p w:rsidR="008E0B10" w:rsidRDefault="008E0B10" w:rsidP="00E268FB">
      <w:pPr>
        <w:pStyle w:val="a5"/>
        <w:numPr>
          <w:ilvl w:val="0"/>
          <w:numId w:val="15"/>
        </w:numPr>
        <w:jc w:val="both"/>
      </w:pPr>
      <w:r>
        <w:t>Σανίδες μπαριέρας μήκους 1,25μ.                                               30 τεμάχια</w:t>
      </w:r>
    </w:p>
    <w:p w:rsidR="00A027A8" w:rsidRDefault="008E0B10" w:rsidP="00E268FB">
      <w:pPr>
        <w:pStyle w:val="a5"/>
        <w:numPr>
          <w:ilvl w:val="0"/>
          <w:numId w:val="15"/>
        </w:numPr>
        <w:jc w:val="both"/>
      </w:pPr>
      <w:r>
        <w:t xml:space="preserve">Σανίδες μπαριέρας μήκους 2,00μ.                                               30 τεμάχια      </w:t>
      </w:r>
    </w:p>
    <w:p w:rsidR="00A027A8" w:rsidRDefault="00A027A8" w:rsidP="00A027A8">
      <w:pPr>
        <w:jc w:val="both"/>
      </w:pPr>
    </w:p>
    <w:p w:rsidR="00A027A8" w:rsidRPr="00A027A8" w:rsidRDefault="008E0B10" w:rsidP="00A027A8">
      <w:pPr>
        <w:rPr>
          <w:rFonts w:ascii="Times New Roman" w:hAnsi="Times New Roman"/>
          <w:sz w:val="24"/>
          <w:szCs w:val="24"/>
        </w:rPr>
      </w:pPr>
      <w:r>
        <w:t xml:space="preserve">                            </w:t>
      </w:r>
      <w:r w:rsidR="00A027A8" w:rsidRPr="00A027A8">
        <w:rPr>
          <w:rFonts w:ascii="Times New Roman" w:hAnsi="Times New Roman"/>
          <w:b/>
          <w:sz w:val="24"/>
          <w:szCs w:val="24"/>
        </w:rPr>
        <w:t xml:space="preserve">ΕΝΔΕΙΚΤΙΚΟΣ  ΠΡΟΫΠΟΛΟΓΙΣΜΟΣ:  </w:t>
      </w:r>
    </w:p>
    <w:p w:rsidR="00A027A8" w:rsidRPr="009E5AB0" w:rsidRDefault="00DB73A4" w:rsidP="00A027A8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Η σχετική δαπάνη για τα</w:t>
      </w:r>
      <w:r w:rsidR="00A027A8" w:rsidRPr="009E5AB0">
        <w:rPr>
          <w:rFonts w:ascii="Times New Roman" w:hAnsi="Times New Roman"/>
          <w:sz w:val="24"/>
          <w:szCs w:val="24"/>
        </w:rPr>
        <w:t xml:space="preserve"> παραπάνω είδη, </w:t>
      </w:r>
      <w:r>
        <w:rPr>
          <w:rFonts w:ascii="Times New Roman" w:hAnsi="Times New Roman"/>
          <w:sz w:val="24"/>
          <w:szCs w:val="24"/>
        </w:rPr>
        <w:t xml:space="preserve">με βάση έρευνα αγοράς, όσο και παλαιότερες προμήθειες παρόμοιων ειδών, </w:t>
      </w:r>
      <w:r w:rsidR="00A027A8" w:rsidRPr="009E5AB0">
        <w:rPr>
          <w:rFonts w:ascii="Times New Roman" w:hAnsi="Times New Roman"/>
          <w:sz w:val="24"/>
          <w:szCs w:val="24"/>
        </w:rPr>
        <w:t xml:space="preserve">υπολογίζεται στο ποσό των </w:t>
      </w:r>
      <w:r w:rsidR="00A027A8" w:rsidRPr="009E5AB0">
        <w:rPr>
          <w:rFonts w:ascii="Times New Roman" w:hAnsi="Times New Roman"/>
          <w:b/>
          <w:sz w:val="24"/>
          <w:szCs w:val="24"/>
        </w:rPr>
        <w:t xml:space="preserve">10000 (δέκα χιλιάδες) ευρώ συν Φ.Π.Α. 24%, (2400 ευρώ), συνολικά 12400 ευρώ </w:t>
      </w:r>
      <w:r w:rsidR="00A027A8" w:rsidRPr="009E5AB0">
        <w:rPr>
          <w:rFonts w:ascii="Times New Roman" w:hAnsi="Times New Roman"/>
          <w:sz w:val="24"/>
          <w:szCs w:val="24"/>
        </w:rPr>
        <w:t>και θα βαρύνει τον ΚΑΕ 6298004 (υλικά σήμανσης και ασφάλειας) του 2019.</w:t>
      </w:r>
    </w:p>
    <w:p w:rsidR="00C074BE" w:rsidRDefault="00C074BE" w:rsidP="00C074BE">
      <w:pPr>
        <w:jc w:val="both"/>
        <w:rPr>
          <w:rFonts w:ascii="Times New Roman" w:hAnsi="Times New Roman"/>
          <w:b/>
          <w:sz w:val="24"/>
          <w:szCs w:val="24"/>
        </w:rPr>
      </w:pPr>
    </w:p>
    <w:p w:rsidR="002E058C" w:rsidRPr="009E5AB0" w:rsidRDefault="00C074BE" w:rsidP="00C074BE">
      <w:pPr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>Παράδοση των υλικών στις κεντρικές εγκαταστάσεις της ΔΕΥΑΠ (Ακτή Δυμαίων 48, Πάτρα)</w:t>
      </w:r>
      <w:r w:rsidR="002E058C" w:rsidRPr="009E5AB0">
        <w:rPr>
          <w:rFonts w:ascii="Times New Roman" w:hAnsi="Times New Roman"/>
          <w:sz w:val="24"/>
          <w:szCs w:val="24"/>
        </w:rPr>
        <w:t>, χωρίς επιπλέον χρέωση μεταφορικών</w:t>
      </w:r>
      <w:r w:rsidR="00C07AC3">
        <w:rPr>
          <w:rFonts w:ascii="Times New Roman" w:hAnsi="Times New Roman"/>
          <w:sz w:val="24"/>
          <w:szCs w:val="24"/>
        </w:rPr>
        <w:t>.</w:t>
      </w:r>
    </w:p>
    <w:p w:rsidR="00AF16C0" w:rsidRPr="00C07AC3" w:rsidRDefault="00AF16C0" w:rsidP="00C07AC3">
      <w:pPr>
        <w:pStyle w:val="3"/>
        <w:shd w:val="clear" w:color="auto" w:fill="auto"/>
        <w:spacing w:before="0" w:after="0" w:line="276" w:lineRule="auto"/>
        <w:ind w:left="-120" w:right="-214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5AB0">
        <w:rPr>
          <w:rFonts w:ascii="Times New Roman" w:hAnsi="Times New Roman" w:cs="Times New Roman"/>
          <w:sz w:val="24"/>
          <w:szCs w:val="24"/>
        </w:rPr>
        <w:t xml:space="preserve">ΠΡΟΣΟΧΗ </w:t>
      </w:r>
      <w:r w:rsidR="00C074BE" w:rsidRPr="009E5AB0">
        <w:rPr>
          <w:rFonts w:ascii="Times New Roman" w:hAnsi="Times New Roman" w:cs="Times New Roman"/>
          <w:sz w:val="24"/>
          <w:szCs w:val="24"/>
        </w:rPr>
        <w:t xml:space="preserve">! </w:t>
      </w:r>
      <w:r w:rsidRPr="009E5AB0">
        <w:rPr>
          <w:rFonts w:ascii="Times New Roman" w:hAnsi="Times New Roman" w:cs="Times New Roman"/>
          <w:sz w:val="24"/>
          <w:szCs w:val="24"/>
        </w:rPr>
        <w:t>ΟΙ ΕΝΔΙΑΦΕΡΟΜΕΝΟΙ ΠΡΕΠΕΙ ΝΑ ΥΠΟΒΑΛΛΟΥΝ ΣΤΑ ΔΙΚΑΙΟΛΟΓΗΤΙΚΑ ΣΥΜΜΕΤΟΧΗΣ ΦΟΡΟΛΟΓΙΚΗ ΚΑΙ ΑΣΦΑΛΙΣΤΙΚΗ ΕΝΗΜΕ</w:t>
      </w:r>
      <w:r w:rsidR="00C07AC3">
        <w:rPr>
          <w:rFonts w:ascii="Times New Roman" w:hAnsi="Times New Roman" w:cs="Times New Roman"/>
          <w:sz w:val="24"/>
          <w:szCs w:val="24"/>
        </w:rPr>
        <w:t>ΡΟΤΗΤΑ ΚΑΘΩΣ ΚΑΙ ΠΟΙΝΙΚΟ ΜΗΤΡΩΟ</w:t>
      </w:r>
    </w:p>
    <w:p w:rsidR="007F5B97" w:rsidRPr="00C07AC3" w:rsidRDefault="002E058C" w:rsidP="00C07AC3">
      <w:pPr>
        <w:pStyle w:val="Web"/>
        <w:rPr>
          <w:b/>
        </w:rPr>
      </w:pPr>
      <w:r w:rsidRPr="009E5AB0">
        <w:t> Παρακαλούμε όπως αποστείλετε την οικονομική προσφορά σα</w:t>
      </w:r>
      <w:r w:rsidR="00C074BE" w:rsidRPr="009E5AB0">
        <w:t xml:space="preserve">ς σε κλειστό φάκελο στο Τμήμα </w:t>
      </w:r>
      <w:r w:rsidRPr="009E5AB0">
        <w:t>Προμηθειών (</w:t>
      </w:r>
      <w:r w:rsidR="00C074BE" w:rsidRPr="009E5AB0">
        <w:t xml:space="preserve">ΔΕΥΑΠ, </w:t>
      </w:r>
      <w:r w:rsidRPr="009E5AB0">
        <w:t>Ακτή Δυμαίων 48, Πάτρα) με την ένδειξη «</w:t>
      </w:r>
      <w:r w:rsidRPr="009E5AB0">
        <w:rPr>
          <w:b/>
        </w:rPr>
        <w:t>Προμ</w:t>
      </w:r>
      <w:r w:rsidR="00C074BE" w:rsidRPr="009E5AB0">
        <w:rPr>
          <w:b/>
        </w:rPr>
        <w:t>ήθεια υλικών  σήμανσης</w:t>
      </w:r>
      <w:r w:rsidRPr="009E5AB0">
        <w:rPr>
          <w:b/>
          <w:bCs/>
        </w:rPr>
        <w:t>»</w:t>
      </w:r>
    </w:p>
    <w:p w:rsidR="00E15AE7" w:rsidRPr="009E5AB0" w:rsidRDefault="00E15AE7" w:rsidP="00E15AE7">
      <w:pPr>
        <w:ind w:left="6480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>Ο  Τεχνικός Ασφαλείας</w:t>
      </w:r>
    </w:p>
    <w:p w:rsidR="00E15AE7" w:rsidRPr="009E5AB0" w:rsidRDefault="007F5B97" w:rsidP="00E15AE7">
      <w:pPr>
        <w:spacing w:after="0" w:line="240" w:lineRule="auto"/>
        <w:ind w:left="6480"/>
        <w:jc w:val="both"/>
        <w:rPr>
          <w:rFonts w:ascii="Times New Roman" w:hAnsi="Times New Roman"/>
          <w:sz w:val="24"/>
          <w:szCs w:val="24"/>
        </w:rPr>
      </w:pPr>
      <w:r w:rsidRPr="009E5AB0">
        <w:rPr>
          <w:rFonts w:ascii="Times New Roman" w:hAnsi="Times New Roman"/>
          <w:sz w:val="24"/>
          <w:szCs w:val="24"/>
        </w:rPr>
        <w:t>Βουκελάτος Ευάγγελος</w:t>
      </w:r>
    </w:p>
    <w:p w:rsidR="00B1245A" w:rsidRPr="007F5B97" w:rsidRDefault="009E5AB0" w:rsidP="00272ED6">
      <w:pPr>
        <w:spacing w:after="0" w:line="240" w:lineRule="auto"/>
        <w:ind w:left="648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7F5B97" w:rsidRPr="009E5AB0">
        <w:rPr>
          <w:rFonts w:ascii="Times New Roman" w:hAnsi="Times New Roman"/>
          <w:sz w:val="24"/>
          <w:szCs w:val="24"/>
        </w:rPr>
        <w:t>Μηχ/γος Μηχ/κός Τ.Ε</w:t>
      </w:r>
      <w:r w:rsidR="007F5B97">
        <w:rPr>
          <w:sz w:val="18"/>
        </w:rPr>
        <w:t>.</w:t>
      </w:r>
    </w:p>
    <w:sectPr w:rsidR="00B1245A" w:rsidRPr="007F5B97" w:rsidSect="002C2874">
      <w:pgSz w:w="11906" w:h="16838"/>
      <w:pgMar w:top="1440" w:right="180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9FE" w:rsidRDefault="002A79FE" w:rsidP="00EC5A66">
      <w:pPr>
        <w:spacing w:after="0" w:line="240" w:lineRule="auto"/>
      </w:pPr>
      <w:r>
        <w:separator/>
      </w:r>
    </w:p>
  </w:endnote>
  <w:endnote w:type="continuationSeparator" w:id="1">
    <w:p w:rsidR="002A79FE" w:rsidRDefault="002A79FE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9FE" w:rsidRDefault="002A79FE" w:rsidP="00EC5A66">
      <w:pPr>
        <w:spacing w:after="0" w:line="240" w:lineRule="auto"/>
      </w:pPr>
      <w:r>
        <w:separator/>
      </w:r>
    </w:p>
  </w:footnote>
  <w:footnote w:type="continuationSeparator" w:id="1">
    <w:p w:rsidR="002A79FE" w:rsidRDefault="002A79FE" w:rsidP="00EC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28"/>
    <w:multiLevelType w:val="hybridMultilevel"/>
    <w:tmpl w:val="19BC9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7C571F"/>
    <w:multiLevelType w:val="hybridMultilevel"/>
    <w:tmpl w:val="20888B56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7510237"/>
    <w:multiLevelType w:val="hybridMultilevel"/>
    <w:tmpl w:val="34262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9466B"/>
    <w:multiLevelType w:val="hybridMultilevel"/>
    <w:tmpl w:val="59E06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E5403"/>
    <w:multiLevelType w:val="hybridMultilevel"/>
    <w:tmpl w:val="5CD0EC0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918D8"/>
    <w:multiLevelType w:val="hybridMultilevel"/>
    <w:tmpl w:val="FBC2EC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E46E80"/>
    <w:multiLevelType w:val="hybridMultilevel"/>
    <w:tmpl w:val="FB826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F56592"/>
    <w:multiLevelType w:val="hybridMultilevel"/>
    <w:tmpl w:val="4E88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A159F9"/>
    <w:multiLevelType w:val="hybridMultilevel"/>
    <w:tmpl w:val="DED8B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04391"/>
    <w:multiLevelType w:val="hybridMultilevel"/>
    <w:tmpl w:val="89A05E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597CD9"/>
    <w:multiLevelType w:val="hybridMultilevel"/>
    <w:tmpl w:val="BDE6AF78"/>
    <w:lvl w:ilvl="0" w:tplc="0408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F7211"/>
    <w:multiLevelType w:val="hybridMultilevel"/>
    <w:tmpl w:val="66DECF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871B6A"/>
    <w:multiLevelType w:val="hybridMultilevel"/>
    <w:tmpl w:val="BDCE29E4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15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4"/>
  </w:num>
  <w:num w:numId="13">
    <w:abstractNumId w:val="9"/>
  </w:num>
  <w:num w:numId="14">
    <w:abstractNumId w:val="0"/>
  </w:num>
  <w:num w:numId="15">
    <w:abstractNumId w:val="16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A2A"/>
    <w:rsid w:val="00010997"/>
    <w:rsid w:val="00015CC5"/>
    <w:rsid w:val="00023854"/>
    <w:rsid w:val="000310EE"/>
    <w:rsid w:val="00031B3A"/>
    <w:rsid w:val="000714AF"/>
    <w:rsid w:val="00071BA6"/>
    <w:rsid w:val="0007738A"/>
    <w:rsid w:val="00087336"/>
    <w:rsid w:val="0009712C"/>
    <w:rsid w:val="00097EF7"/>
    <w:rsid w:val="000B6886"/>
    <w:rsid w:val="000E2878"/>
    <w:rsid w:val="000E3C6D"/>
    <w:rsid w:val="000E65FF"/>
    <w:rsid w:val="000F7177"/>
    <w:rsid w:val="00105E45"/>
    <w:rsid w:val="001103D5"/>
    <w:rsid w:val="00114EAF"/>
    <w:rsid w:val="00115DD2"/>
    <w:rsid w:val="001279C2"/>
    <w:rsid w:val="00141369"/>
    <w:rsid w:val="001465D7"/>
    <w:rsid w:val="00150D55"/>
    <w:rsid w:val="00171985"/>
    <w:rsid w:val="00176F2C"/>
    <w:rsid w:val="00196E7C"/>
    <w:rsid w:val="001C7074"/>
    <w:rsid w:val="001E030B"/>
    <w:rsid w:val="001E0A8A"/>
    <w:rsid w:val="00203337"/>
    <w:rsid w:val="0020544E"/>
    <w:rsid w:val="002061BC"/>
    <w:rsid w:val="002322BA"/>
    <w:rsid w:val="00243EE4"/>
    <w:rsid w:val="00245FED"/>
    <w:rsid w:val="002533D2"/>
    <w:rsid w:val="00254FDE"/>
    <w:rsid w:val="002634CD"/>
    <w:rsid w:val="00272ED6"/>
    <w:rsid w:val="00272EDA"/>
    <w:rsid w:val="002A79FE"/>
    <w:rsid w:val="002C1D6E"/>
    <w:rsid w:val="002C6D43"/>
    <w:rsid w:val="002E058C"/>
    <w:rsid w:val="002F1666"/>
    <w:rsid w:val="002F3728"/>
    <w:rsid w:val="00315138"/>
    <w:rsid w:val="0032704B"/>
    <w:rsid w:val="0033312B"/>
    <w:rsid w:val="00343752"/>
    <w:rsid w:val="0034519F"/>
    <w:rsid w:val="00345CED"/>
    <w:rsid w:val="003513A0"/>
    <w:rsid w:val="003513B1"/>
    <w:rsid w:val="003C74B1"/>
    <w:rsid w:val="003E575D"/>
    <w:rsid w:val="003F08E0"/>
    <w:rsid w:val="00433C9E"/>
    <w:rsid w:val="0044046E"/>
    <w:rsid w:val="00450AD6"/>
    <w:rsid w:val="00471B1D"/>
    <w:rsid w:val="00493A2A"/>
    <w:rsid w:val="004E4F37"/>
    <w:rsid w:val="00503FD0"/>
    <w:rsid w:val="00506C3E"/>
    <w:rsid w:val="005107B3"/>
    <w:rsid w:val="0052348C"/>
    <w:rsid w:val="00554E05"/>
    <w:rsid w:val="00556A8E"/>
    <w:rsid w:val="005902B1"/>
    <w:rsid w:val="005E4D3A"/>
    <w:rsid w:val="005F05FF"/>
    <w:rsid w:val="005F58C5"/>
    <w:rsid w:val="00645E02"/>
    <w:rsid w:val="006A05BC"/>
    <w:rsid w:val="006A5FE1"/>
    <w:rsid w:val="006A68BD"/>
    <w:rsid w:val="006C698C"/>
    <w:rsid w:val="006F22D7"/>
    <w:rsid w:val="00703849"/>
    <w:rsid w:val="00704C01"/>
    <w:rsid w:val="00731CC3"/>
    <w:rsid w:val="00753E58"/>
    <w:rsid w:val="00785761"/>
    <w:rsid w:val="00786743"/>
    <w:rsid w:val="0079462F"/>
    <w:rsid w:val="007B5FDC"/>
    <w:rsid w:val="007C0627"/>
    <w:rsid w:val="007D4BA8"/>
    <w:rsid w:val="007F57FF"/>
    <w:rsid w:val="007F5B97"/>
    <w:rsid w:val="00817050"/>
    <w:rsid w:val="00832A48"/>
    <w:rsid w:val="00836D3F"/>
    <w:rsid w:val="00851914"/>
    <w:rsid w:val="008679AC"/>
    <w:rsid w:val="008710AF"/>
    <w:rsid w:val="0088031C"/>
    <w:rsid w:val="00880A12"/>
    <w:rsid w:val="008A07CA"/>
    <w:rsid w:val="008A435C"/>
    <w:rsid w:val="008B4A27"/>
    <w:rsid w:val="008C07D8"/>
    <w:rsid w:val="008E0B10"/>
    <w:rsid w:val="008E7E6F"/>
    <w:rsid w:val="0090417F"/>
    <w:rsid w:val="00904205"/>
    <w:rsid w:val="00913C93"/>
    <w:rsid w:val="00915654"/>
    <w:rsid w:val="00993B2F"/>
    <w:rsid w:val="00994D4E"/>
    <w:rsid w:val="009A5207"/>
    <w:rsid w:val="009B396E"/>
    <w:rsid w:val="009E5AB0"/>
    <w:rsid w:val="00A027A8"/>
    <w:rsid w:val="00A06AAF"/>
    <w:rsid w:val="00A06B23"/>
    <w:rsid w:val="00A15D01"/>
    <w:rsid w:val="00A25FE7"/>
    <w:rsid w:val="00A503DC"/>
    <w:rsid w:val="00A96A3E"/>
    <w:rsid w:val="00AA677A"/>
    <w:rsid w:val="00AB713D"/>
    <w:rsid w:val="00AC2D99"/>
    <w:rsid w:val="00AD35CB"/>
    <w:rsid w:val="00AE7FC6"/>
    <w:rsid w:val="00AF16C0"/>
    <w:rsid w:val="00B1245A"/>
    <w:rsid w:val="00B225C2"/>
    <w:rsid w:val="00B23FE9"/>
    <w:rsid w:val="00B30A69"/>
    <w:rsid w:val="00B539B5"/>
    <w:rsid w:val="00B932E1"/>
    <w:rsid w:val="00C05175"/>
    <w:rsid w:val="00C074BE"/>
    <w:rsid w:val="00C07AC3"/>
    <w:rsid w:val="00C111E6"/>
    <w:rsid w:val="00C12A08"/>
    <w:rsid w:val="00C16A9C"/>
    <w:rsid w:val="00C324E2"/>
    <w:rsid w:val="00C32BC6"/>
    <w:rsid w:val="00C5117C"/>
    <w:rsid w:val="00C5305E"/>
    <w:rsid w:val="00C85FF6"/>
    <w:rsid w:val="00C914E5"/>
    <w:rsid w:val="00C94916"/>
    <w:rsid w:val="00C967E6"/>
    <w:rsid w:val="00D0228A"/>
    <w:rsid w:val="00D30345"/>
    <w:rsid w:val="00D3038A"/>
    <w:rsid w:val="00D326DC"/>
    <w:rsid w:val="00D452DA"/>
    <w:rsid w:val="00D57391"/>
    <w:rsid w:val="00D57EC0"/>
    <w:rsid w:val="00D818CD"/>
    <w:rsid w:val="00D909FE"/>
    <w:rsid w:val="00DA656B"/>
    <w:rsid w:val="00DB5C02"/>
    <w:rsid w:val="00DB73A4"/>
    <w:rsid w:val="00DD1F58"/>
    <w:rsid w:val="00E15AE7"/>
    <w:rsid w:val="00E22F6D"/>
    <w:rsid w:val="00E268FB"/>
    <w:rsid w:val="00E557AD"/>
    <w:rsid w:val="00E7749A"/>
    <w:rsid w:val="00E81F98"/>
    <w:rsid w:val="00EA6200"/>
    <w:rsid w:val="00EB13E9"/>
    <w:rsid w:val="00EC0384"/>
    <w:rsid w:val="00EC5A66"/>
    <w:rsid w:val="00EE6F41"/>
    <w:rsid w:val="00EF6500"/>
    <w:rsid w:val="00F02865"/>
    <w:rsid w:val="00F04734"/>
    <w:rsid w:val="00F206D6"/>
    <w:rsid w:val="00F4323E"/>
    <w:rsid w:val="00F45DB9"/>
    <w:rsid w:val="00F544E5"/>
    <w:rsid w:val="00F625C3"/>
    <w:rsid w:val="00F65DBA"/>
    <w:rsid w:val="00FA5839"/>
    <w:rsid w:val="00FC7534"/>
    <w:rsid w:val="00FC7EA4"/>
    <w:rsid w:val="00FE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EC5A66"/>
    <w:rPr>
      <w:rFonts w:ascii="Calibri" w:eastAsia="Calibri" w:hAnsi="Calibri" w:cs="Times New Roman"/>
    </w:rPr>
  </w:style>
  <w:style w:type="paragraph" w:styleId="a8">
    <w:name w:val="Message Header"/>
    <w:basedOn w:val="a9"/>
    <w:link w:val="Char2"/>
    <w:rsid w:val="00B1245A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B1245A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B1245A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B1245A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B1245A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B1245A"/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A503DC"/>
    <w:pPr>
      <w:spacing w:after="0" w:line="240" w:lineRule="auto"/>
    </w:pPr>
  </w:style>
  <w:style w:type="paragraph" w:styleId="Web">
    <w:name w:val="Normal (Web)"/>
    <w:basedOn w:val="a"/>
    <w:uiPriority w:val="99"/>
    <w:unhideWhenUsed/>
    <w:rsid w:val="002E05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ad">
    <w:name w:val="Σώμα κειμένου_"/>
    <w:basedOn w:val="a0"/>
    <w:link w:val="3"/>
    <w:rsid w:val="00AF16C0"/>
    <w:rPr>
      <w:sz w:val="23"/>
      <w:szCs w:val="23"/>
      <w:shd w:val="clear" w:color="auto" w:fill="FFFFFF"/>
    </w:rPr>
  </w:style>
  <w:style w:type="paragraph" w:customStyle="1" w:styleId="3">
    <w:name w:val="Σώμα κειμένου3"/>
    <w:basedOn w:val="a"/>
    <w:link w:val="ad"/>
    <w:rsid w:val="00AF16C0"/>
    <w:pPr>
      <w:widowControl w:val="0"/>
      <w:shd w:val="clear" w:color="auto" w:fill="FFFFFF"/>
      <w:spacing w:before="60" w:after="60" w:line="0" w:lineRule="atLeast"/>
      <w:ind w:hanging="360"/>
      <w:jc w:val="center"/>
    </w:pPr>
    <w:rPr>
      <w:rFonts w:asciiTheme="minorHAnsi" w:eastAsiaTheme="minorHAnsi" w:hAnsiTheme="minorHAnsi" w:cstheme="minorBidi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1248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user148</cp:lastModifiedBy>
  <cp:revision>59</cp:revision>
  <cp:lastPrinted>2016-03-30T10:53:00Z</cp:lastPrinted>
  <dcterms:created xsi:type="dcterms:W3CDTF">2019-03-19T11:54:00Z</dcterms:created>
  <dcterms:modified xsi:type="dcterms:W3CDTF">2019-05-28T07:13:00Z</dcterms:modified>
</cp:coreProperties>
</file>